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C4A0D" w14:textId="77777777" w:rsidR="00184EDF" w:rsidRDefault="00184EDF" w:rsidP="00964467">
      <w:pPr>
        <w:rPr>
          <w:rFonts w:ascii="Times New Roman" w:eastAsia="Times New Roman" w:hAnsi="Times New Roman" w:cs="Times New Roman"/>
          <w:sz w:val="24"/>
          <w:szCs w:val="24"/>
          <w:lang w:val="el-GR"/>
        </w:rPr>
      </w:pPr>
    </w:p>
    <w:p w14:paraId="4236F937" w14:textId="11852A0F"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Άρθρο 1 Σκοπός</w:t>
      </w:r>
    </w:p>
    <w:p w14:paraId="5203913D" w14:textId="77777777" w:rsidR="00964467" w:rsidRPr="00964467" w:rsidRDefault="00964467" w:rsidP="00964467">
      <w:pPr>
        <w:rPr>
          <w:rFonts w:ascii="Times New Roman" w:eastAsia="Times New Roman" w:hAnsi="Times New Roman" w:cs="Times New Roman"/>
          <w:sz w:val="24"/>
          <w:szCs w:val="24"/>
          <w:lang w:val="el-GR"/>
        </w:rPr>
      </w:pPr>
    </w:p>
    <w:p w14:paraId="6DE7BE54"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1. Με την παρούσα απόφαση θεσπίζεται καθεστώς ενίσχυσης με τη μορφή της επιστρεπτέας προκαταβολής για επιχειρήσεις, ανεξαρτήτως κλάδου, που επλήγησαν οικονομικά λόγω της εμφάνισης και διάδοσης της νόσου του </w:t>
      </w:r>
      <w:proofErr w:type="spellStart"/>
      <w:r w:rsidRPr="00964467">
        <w:rPr>
          <w:rFonts w:ascii="Times New Roman" w:eastAsia="Times New Roman" w:hAnsi="Times New Roman" w:cs="Times New Roman"/>
          <w:sz w:val="24"/>
          <w:szCs w:val="24"/>
          <w:lang w:val="el-GR"/>
        </w:rPr>
        <w:t>κορωνοϊού</w:t>
      </w:r>
      <w:proofErr w:type="spellEnd"/>
      <w:r w:rsidRPr="00964467">
        <w:rPr>
          <w:rFonts w:ascii="Times New Roman" w:eastAsia="Times New Roman" w:hAnsi="Times New Roman" w:cs="Times New Roman"/>
          <w:sz w:val="24"/>
          <w:szCs w:val="24"/>
          <w:lang w:val="el-GR"/>
        </w:rPr>
        <w:t xml:space="preserve"> </w:t>
      </w:r>
      <w:r w:rsidRPr="00964467">
        <w:rPr>
          <w:rFonts w:ascii="Times New Roman" w:eastAsia="Times New Roman" w:hAnsi="Times New Roman" w:cs="Times New Roman"/>
          <w:sz w:val="24"/>
          <w:szCs w:val="24"/>
        </w:rPr>
        <w:t>COVID</w:t>
      </w:r>
      <w:r w:rsidRPr="00964467">
        <w:rPr>
          <w:rFonts w:ascii="Times New Roman" w:eastAsia="Times New Roman" w:hAnsi="Times New Roman" w:cs="Times New Roman"/>
          <w:sz w:val="24"/>
          <w:szCs w:val="24"/>
          <w:lang w:val="el-GR"/>
        </w:rPr>
        <w:t>-19 (</w:t>
      </w:r>
      <w:r w:rsidRPr="00964467">
        <w:rPr>
          <w:rFonts w:ascii="Times New Roman" w:eastAsia="Times New Roman" w:hAnsi="Times New Roman" w:cs="Times New Roman"/>
          <w:sz w:val="24"/>
          <w:szCs w:val="24"/>
        </w:rPr>
        <w:t>COVID</w:t>
      </w:r>
      <w:r w:rsidRPr="00964467">
        <w:rPr>
          <w:rFonts w:ascii="Times New Roman" w:eastAsia="Times New Roman" w:hAnsi="Times New Roman" w:cs="Times New Roman"/>
          <w:sz w:val="24"/>
          <w:szCs w:val="24"/>
          <w:lang w:val="el-GR"/>
        </w:rPr>
        <w:t>-19) για τον μήνα Ιανουάριο 2021.</w:t>
      </w:r>
    </w:p>
    <w:p w14:paraId="6E7D8F4E" w14:textId="77777777" w:rsidR="00964467" w:rsidRPr="00964467" w:rsidRDefault="00964467" w:rsidP="00964467">
      <w:pPr>
        <w:rPr>
          <w:rFonts w:ascii="Times New Roman" w:eastAsia="Times New Roman" w:hAnsi="Times New Roman" w:cs="Times New Roman"/>
          <w:sz w:val="24"/>
          <w:szCs w:val="24"/>
          <w:lang w:val="el-GR"/>
        </w:rPr>
      </w:pPr>
    </w:p>
    <w:p w14:paraId="61EF87AA"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2. Οι μεμονωμένες ενισχύσεις στο πλαίσιο της παρούσας χορηγούνται είτε:</w:t>
      </w:r>
    </w:p>
    <w:p w14:paraId="3D3466FD" w14:textId="77777777" w:rsidR="00964467" w:rsidRPr="00964467" w:rsidRDefault="00964467" w:rsidP="00964467">
      <w:pPr>
        <w:rPr>
          <w:rFonts w:ascii="Times New Roman" w:eastAsia="Times New Roman" w:hAnsi="Times New Roman" w:cs="Times New Roman"/>
          <w:sz w:val="24"/>
          <w:szCs w:val="24"/>
          <w:lang w:val="el-GR"/>
        </w:rPr>
      </w:pPr>
    </w:p>
    <w:p w14:paraId="1E5FD6C6"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α) σύμφωνα με τους όρους της υπό στοιχεία </w:t>
      </w:r>
      <w:r w:rsidRPr="00964467">
        <w:rPr>
          <w:rFonts w:ascii="Times New Roman" w:eastAsia="Times New Roman" w:hAnsi="Times New Roman" w:cs="Times New Roman"/>
          <w:sz w:val="24"/>
          <w:szCs w:val="24"/>
        </w:rPr>
        <w:t>C</w:t>
      </w:r>
      <w:r w:rsidRPr="00964467">
        <w:rPr>
          <w:rFonts w:ascii="Times New Roman" w:eastAsia="Times New Roman" w:hAnsi="Times New Roman" w:cs="Times New Roman"/>
          <w:sz w:val="24"/>
          <w:szCs w:val="24"/>
          <w:lang w:val="el-GR"/>
        </w:rPr>
        <w:t xml:space="preserve">(2020) 1863/19.03.2020 Ανακοίνωσης της Ευρωπαϊκής Επιτροπής (ΕΕ) «Προσωρινό πλαίσιο για τη λήψη μέτρων κρατικής ενίσχυσης με σκοπό να στηριχθεί η οικονομία κατά τη διάρκεια της τρέχουσας έξαρσης της νόσου </w:t>
      </w:r>
      <w:r w:rsidRPr="00964467">
        <w:rPr>
          <w:rFonts w:ascii="Times New Roman" w:eastAsia="Times New Roman" w:hAnsi="Times New Roman" w:cs="Times New Roman"/>
          <w:sz w:val="24"/>
          <w:szCs w:val="24"/>
        </w:rPr>
        <w:t>COVID</w:t>
      </w:r>
      <w:r w:rsidRPr="00964467">
        <w:rPr>
          <w:rFonts w:ascii="Times New Roman" w:eastAsia="Times New Roman" w:hAnsi="Times New Roman" w:cs="Times New Roman"/>
          <w:sz w:val="24"/>
          <w:szCs w:val="24"/>
          <w:lang w:val="el-GR"/>
        </w:rPr>
        <w:t>-19», όπως ισχύει, είτε</w:t>
      </w:r>
    </w:p>
    <w:p w14:paraId="5DBF1BC1" w14:textId="77777777" w:rsidR="00964467" w:rsidRPr="00964467" w:rsidRDefault="00964467" w:rsidP="00964467">
      <w:pPr>
        <w:rPr>
          <w:rFonts w:ascii="Times New Roman" w:eastAsia="Times New Roman" w:hAnsi="Times New Roman" w:cs="Times New Roman"/>
          <w:sz w:val="24"/>
          <w:szCs w:val="24"/>
          <w:lang w:val="el-GR"/>
        </w:rPr>
      </w:pPr>
    </w:p>
    <w:p w14:paraId="0798B34D"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β) σύμφωνα με τους όρους του Κανονισμού (ΕΕ) υπ' </w:t>
      </w:r>
      <w:proofErr w:type="spellStart"/>
      <w:r w:rsidRPr="00964467">
        <w:rPr>
          <w:rFonts w:ascii="Times New Roman" w:eastAsia="Times New Roman" w:hAnsi="Times New Roman" w:cs="Times New Roman"/>
          <w:sz w:val="24"/>
          <w:szCs w:val="24"/>
          <w:lang w:val="el-GR"/>
        </w:rPr>
        <w:t>αρ</w:t>
      </w:r>
      <w:proofErr w:type="spellEnd"/>
      <w:r w:rsidRPr="00964467">
        <w:rPr>
          <w:rFonts w:ascii="Times New Roman" w:eastAsia="Times New Roman" w:hAnsi="Times New Roman" w:cs="Times New Roman"/>
          <w:sz w:val="24"/>
          <w:szCs w:val="24"/>
          <w:lang w:val="el-GR"/>
        </w:rPr>
        <w:t xml:space="preserve">. 1407/2013 για τις ενισχύσεις ήσσονος σημασίας (Κανονισμός </w:t>
      </w:r>
      <w:r w:rsidRPr="00964467">
        <w:rPr>
          <w:rFonts w:ascii="Times New Roman" w:eastAsia="Times New Roman" w:hAnsi="Times New Roman" w:cs="Times New Roman"/>
          <w:sz w:val="24"/>
          <w:szCs w:val="24"/>
        </w:rPr>
        <w:t>de</w:t>
      </w:r>
      <w:r w:rsidRPr="00964467">
        <w:rPr>
          <w:rFonts w:ascii="Times New Roman" w:eastAsia="Times New Roman" w:hAnsi="Times New Roman" w:cs="Times New Roman"/>
          <w:sz w:val="24"/>
          <w:szCs w:val="24"/>
          <w:lang w:val="el-GR"/>
        </w:rPr>
        <w:t xml:space="preserve"> </w:t>
      </w:r>
      <w:r w:rsidRPr="00964467">
        <w:rPr>
          <w:rFonts w:ascii="Times New Roman" w:eastAsia="Times New Roman" w:hAnsi="Times New Roman" w:cs="Times New Roman"/>
          <w:sz w:val="24"/>
          <w:szCs w:val="24"/>
        </w:rPr>
        <w:t>minimis</w:t>
      </w:r>
      <w:r w:rsidRPr="00964467">
        <w:rPr>
          <w:rFonts w:ascii="Times New Roman" w:eastAsia="Times New Roman" w:hAnsi="Times New Roman" w:cs="Times New Roman"/>
          <w:sz w:val="24"/>
          <w:szCs w:val="24"/>
          <w:lang w:val="el-GR"/>
        </w:rPr>
        <w:t>).</w:t>
      </w:r>
    </w:p>
    <w:p w14:paraId="082351F0" w14:textId="77777777" w:rsidR="00964467" w:rsidRPr="00964467" w:rsidRDefault="00964467" w:rsidP="00964467">
      <w:pPr>
        <w:rPr>
          <w:rFonts w:ascii="Times New Roman" w:eastAsia="Times New Roman" w:hAnsi="Times New Roman" w:cs="Times New Roman"/>
          <w:sz w:val="24"/>
          <w:szCs w:val="24"/>
          <w:lang w:val="el-GR"/>
        </w:rPr>
      </w:pPr>
    </w:p>
    <w:p w14:paraId="4E0B2A2C"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3. Η ενίσχυση με τη μορφή της επιστρεπτέας προκαταβολής είναι ακατάσχετη, αφορολόγητη και δεν συμψηφίζεται με οποιαδήποτε οφειλή.</w:t>
      </w:r>
    </w:p>
    <w:p w14:paraId="1D5DA67D" w14:textId="77777777" w:rsidR="00964467" w:rsidRPr="00964467" w:rsidRDefault="00964467" w:rsidP="00964467">
      <w:pPr>
        <w:rPr>
          <w:rFonts w:ascii="Times New Roman" w:eastAsia="Times New Roman" w:hAnsi="Times New Roman" w:cs="Times New Roman"/>
          <w:sz w:val="24"/>
          <w:szCs w:val="24"/>
          <w:lang w:val="el-GR"/>
        </w:rPr>
      </w:pPr>
    </w:p>
    <w:p w14:paraId="2CC8CE58"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Άρθρο 2 Ορισμοί</w:t>
      </w:r>
    </w:p>
    <w:p w14:paraId="2EA0E401" w14:textId="77777777" w:rsidR="00964467" w:rsidRPr="00964467" w:rsidRDefault="00964467" w:rsidP="00964467">
      <w:pPr>
        <w:rPr>
          <w:rFonts w:ascii="Times New Roman" w:eastAsia="Times New Roman" w:hAnsi="Times New Roman" w:cs="Times New Roman"/>
          <w:sz w:val="24"/>
          <w:szCs w:val="24"/>
          <w:lang w:val="el-GR"/>
        </w:rPr>
      </w:pPr>
    </w:p>
    <w:p w14:paraId="6D57D2A0"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Για τους σκοπούς της παρούσας, ισχύουν οι ακόλουθοι ορισμοί:</w:t>
      </w:r>
    </w:p>
    <w:p w14:paraId="5D384347" w14:textId="77777777" w:rsidR="00964467" w:rsidRPr="00964467" w:rsidRDefault="00964467" w:rsidP="00964467">
      <w:pPr>
        <w:rPr>
          <w:rFonts w:ascii="Times New Roman" w:eastAsia="Times New Roman" w:hAnsi="Times New Roman" w:cs="Times New Roman"/>
          <w:sz w:val="24"/>
          <w:szCs w:val="24"/>
          <w:lang w:val="el-GR"/>
        </w:rPr>
      </w:pPr>
    </w:p>
    <w:p w14:paraId="5279DE12"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1. Επιστρεπτέα προκαταβολή: ενίσχυση η οποία χορηγείται σε επιχειρήσεις και η οποία επιστρέφεται, εν </w:t>
      </w:r>
      <w:proofErr w:type="spellStart"/>
      <w:r w:rsidRPr="00964467">
        <w:rPr>
          <w:rFonts w:ascii="Times New Roman" w:eastAsia="Times New Roman" w:hAnsi="Times New Roman" w:cs="Times New Roman"/>
          <w:sz w:val="24"/>
          <w:szCs w:val="24"/>
          <w:lang w:val="el-GR"/>
        </w:rPr>
        <w:t>όλω</w:t>
      </w:r>
      <w:proofErr w:type="spellEnd"/>
      <w:r w:rsidRPr="00964467">
        <w:rPr>
          <w:rFonts w:ascii="Times New Roman" w:eastAsia="Times New Roman" w:hAnsi="Times New Roman" w:cs="Times New Roman"/>
          <w:sz w:val="24"/>
          <w:szCs w:val="24"/>
          <w:lang w:val="el-GR"/>
        </w:rPr>
        <w:t xml:space="preserve"> ή εν μέρει, υπό συγκεκριμένους όρους και προϋποθέσεις.</w:t>
      </w:r>
    </w:p>
    <w:p w14:paraId="28494C3B" w14:textId="77777777" w:rsidR="00964467" w:rsidRPr="00964467" w:rsidRDefault="00964467" w:rsidP="00964467">
      <w:pPr>
        <w:rPr>
          <w:rFonts w:ascii="Times New Roman" w:eastAsia="Times New Roman" w:hAnsi="Times New Roman" w:cs="Times New Roman"/>
          <w:sz w:val="24"/>
          <w:szCs w:val="24"/>
          <w:lang w:val="el-GR"/>
        </w:rPr>
      </w:pPr>
    </w:p>
    <w:p w14:paraId="1EFE384C"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2. Προβληματική επιχείρηση: η επιχείρηση για την οποία συντρέχει τουλάχιστον μία από τις προϋποθέσεις που ορίζονται στο άρθρο 2 σημείο 18 του Κανονισμού (ΕΕ) υπ' </w:t>
      </w:r>
      <w:proofErr w:type="spellStart"/>
      <w:r w:rsidRPr="00964467">
        <w:rPr>
          <w:rFonts w:ascii="Times New Roman" w:eastAsia="Times New Roman" w:hAnsi="Times New Roman" w:cs="Times New Roman"/>
          <w:sz w:val="24"/>
          <w:szCs w:val="24"/>
          <w:lang w:val="el-GR"/>
        </w:rPr>
        <w:t>αρ</w:t>
      </w:r>
      <w:proofErr w:type="spellEnd"/>
      <w:r w:rsidRPr="00964467">
        <w:rPr>
          <w:rFonts w:ascii="Times New Roman" w:eastAsia="Times New Roman" w:hAnsi="Times New Roman" w:cs="Times New Roman"/>
          <w:sz w:val="24"/>
          <w:szCs w:val="24"/>
          <w:lang w:val="el-GR"/>
        </w:rPr>
        <w:t>. 651/2014 της Επιτροπής της 17ης Ιουνίου 2014 για την κήρυξη ορισμένων κατηγοριών ενισχύσεων ως συμβατών με την εσωτερική αγορά κατ' εφαρμογή των άρθρων 107 και 108 της Συνθήκης, όπως περιλαμβάνεται στο Παράρτημα Ι το οποίο και αποτελεί αναπόσπαστο μέρος της παρούσας.</w:t>
      </w:r>
    </w:p>
    <w:p w14:paraId="19C26C51" w14:textId="77777777" w:rsidR="00964467" w:rsidRPr="00964467" w:rsidRDefault="00964467" w:rsidP="00964467">
      <w:pPr>
        <w:rPr>
          <w:rFonts w:ascii="Times New Roman" w:eastAsia="Times New Roman" w:hAnsi="Times New Roman" w:cs="Times New Roman"/>
          <w:sz w:val="24"/>
          <w:szCs w:val="24"/>
          <w:lang w:val="el-GR"/>
        </w:rPr>
      </w:pPr>
    </w:p>
    <w:p w14:paraId="52C21573"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3. Ενιαία επιχείρηση: ειδικά για τους σκοπούς του ελέγχου της σώρευσης του άρθρου 5, καθώς και του ελέγχου της προϋπόθεσης της </w:t>
      </w:r>
      <w:proofErr w:type="spellStart"/>
      <w:r w:rsidRPr="00964467">
        <w:rPr>
          <w:rFonts w:ascii="Times New Roman" w:eastAsia="Times New Roman" w:hAnsi="Times New Roman" w:cs="Times New Roman"/>
          <w:sz w:val="24"/>
          <w:szCs w:val="24"/>
          <w:lang w:val="el-GR"/>
        </w:rPr>
        <w:t>περίπτ</w:t>
      </w:r>
      <w:proofErr w:type="spellEnd"/>
      <w:r w:rsidRPr="00964467">
        <w:rPr>
          <w:rFonts w:ascii="Times New Roman" w:eastAsia="Times New Roman" w:hAnsi="Times New Roman" w:cs="Times New Roman"/>
          <w:sz w:val="24"/>
          <w:szCs w:val="24"/>
          <w:lang w:val="el-GR"/>
        </w:rPr>
        <w:t>. α της παρ. 3 του άρθρου 3, ενιαία επιχείρηση νοείται ότι συνιστούν οι συνδεδεμένες μεταξύ τους επιχειρήσεις, ήτοι οι επιχειρήσεις που διατηρούν μεταξύ τους μία από τις ακόλουθες σχέσεις:</w:t>
      </w:r>
    </w:p>
    <w:p w14:paraId="7ABDB531" w14:textId="77777777" w:rsidR="00964467" w:rsidRPr="00964467" w:rsidRDefault="00964467" w:rsidP="00964467">
      <w:pPr>
        <w:rPr>
          <w:rFonts w:ascii="Times New Roman" w:eastAsia="Times New Roman" w:hAnsi="Times New Roman" w:cs="Times New Roman"/>
          <w:sz w:val="24"/>
          <w:szCs w:val="24"/>
          <w:lang w:val="el-GR"/>
        </w:rPr>
      </w:pPr>
    </w:p>
    <w:p w14:paraId="5ADCFF87"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α) μια επιχείρηση κατέχει την πλειοψηφία των δικαιωμάτων ψήφου των μετόχων ή των εταίρων άλλης επιχείρησης,</w:t>
      </w:r>
    </w:p>
    <w:p w14:paraId="6B43B914" w14:textId="77777777" w:rsidR="00964467" w:rsidRPr="00964467" w:rsidRDefault="00964467" w:rsidP="00964467">
      <w:pPr>
        <w:rPr>
          <w:rFonts w:ascii="Times New Roman" w:eastAsia="Times New Roman" w:hAnsi="Times New Roman" w:cs="Times New Roman"/>
          <w:sz w:val="24"/>
          <w:szCs w:val="24"/>
          <w:lang w:val="el-GR"/>
        </w:rPr>
      </w:pPr>
    </w:p>
    <w:p w14:paraId="202028B5"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β) μια επιχείρηση έχει το δικαίωμα να διορίζει ή να παύει την πλειοψηφία των μελών του διοικητικού, διαχειριστικού ή εποπτικού οργάνου άλλης επιχείρησης,</w:t>
      </w:r>
    </w:p>
    <w:p w14:paraId="0CC665B9" w14:textId="77777777" w:rsidR="00964467" w:rsidRPr="00964467" w:rsidRDefault="00964467" w:rsidP="00964467">
      <w:pPr>
        <w:rPr>
          <w:rFonts w:ascii="Times New Roman" w:eastAsia="Times New Roman" w:hAnsi="Times New Roman" w:cs="Times New Roman"/>
          <w:sz w:val="24"/>
          <w:szCs w:val="24"/>
          <w:lang w:val="el-GR"/>
        </w:rPr>
      </w:pPr>
    </w:p>
    <w:p w14:paraId="32392600"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γ) μια επιχείρηση έχει το δικαίωμα να ασκεί κυριαρχική επιρροή σε άλλη επιχείρηση βάσει σύμβασης που έχει συνάψει με αυτήν ή δυνάμει ρήτρας του καταστατικού της τελευταίας,</w:t>
      </w:r>
    </w:p>
    <w:p w14:paraId="5573A5E4" w14:textId="77777777" w:rsidR="00964467" w:rsidRPr="00964467" w:rsidRDefault="00964467" w:rsidP="00964467">
      <w:pPr>
        <w:rPr>
          <w:rFonts w:ascii="Times New Roman" w:eastAsia="Times New Roman" w:hAnsi="Times New Roman" w:cs="Times New Roman"/>
          <w:sz w:val="24"/>
          <w:szCs w:val="24"/>
          <w:lang w:val="el-GR"/>
        </w:rPr>
      </w:pPr>
    </w:p>
    <w:p w14:paraId="50AFF824"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w:t>
      </w:r>
    </w:p>
    <w:p w14:paraId="09CF4E87" w14:textId="77777777" w:rsidR="00964467" w:rsidRPr="00964467" w:rsidRDefault="00964467" w:rsidP="00964467">
      <w:pPr>
        <w:rPr>
          <w:rFonts w:ascii="Times New Roman" w:eastAsia="Times New Roman" w:hAnsi="Times New Roman" w:cs="Times New Roman"/>
          <w:sz w:val="24"/>
          <w:szCs w:val="24"/>
          <w:lang w:val="el-GR"/>
        </w:rPr>
      </w:pPr>
    </w:p>
    <w:p w14:paraId="71045586"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Ως ενιαία επιχείρηση θεωρούνται επίσης οι επιχειρήσεις που διατηρούν μια από τις ως άνω σχέσεις μέσω μιας ή περισσότερων άλλων επιχειρήσεων, ή μέσω φυσικού προσώπου ή ομάδας φυσικών προσώπων που ενεργούν από κοινού.</w:t>
      </w:r>
    </w:p>
    <w:p w14:paraId="4E51F6A1" w14:textId="77777777" w:rsidR="00964467" w:rsidRPr="00964467" w:rsidRDefault="00964467" w:rsidP="00964467">
      <w:pPr>
        <w:rPr>
          <w:rFonts w:ascii="Times New Roman" w:eastAsia="Times New Roman" w:hAnsi="Times New Roman" w:cs="Times New Roman"/>
          <w:sz w:val="24"/>
          <w:szCs w:val="24"/>
          <w:lang w:val="el-GR"/>
        </w:rPr>
      </w:pPr>
    </w:p>
    <w:p w14:paraId="396F6F8E"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 Επιτόκιο αναφοράς: 0,64% το οποίο αντιστοιχεί στο βασικό επιτόκιο που έχει ορίσει η Ευρωπαϊκή Επιτροπή για την Ελλάδα και ισχύει κατά την ημερομηνία έναρξης ισχύος της παρούσας, σύμφωνα με την ανακοίνωση την τελευταίας υπό στοιχεία 2008/</w:t>
      </w:r>
      <w:r w:rsidRPr="00964467">
        <w:rPr>
          <w:rFonts w:ascii="Times New Roman" w:eastAsia="Times New Roman" w:hAnsi="Times New Roman" w:cs="Times New Roman"/>
          <w:sz w:val="24"/>
          <w:szCs w:val="24"/>
        </w:rPr>
        <w:t>C</w:t>
      </w:r>
      <w:r w:rsidRPr="00964467">
        <w:rPr>
          <w:rFonts w:ascii="Times New Roman" w:eastAsia="Times New Roman" w:hAnsi="Times New Roman" w:cs="Times New Roman"/>
          <w:sz w:val="24"/>
          <w:szCs w:val="24"/>
          <w:lang w:val="el-GR"/>
        </w:rPr>
        <w:t xml:space="preserve"> 14/02 (</w:t>
      </w:r>
      <w:r w:rsidRPr="00964467">
        <w:rPr>
          <w:rFonts w:ascii="Times New Roman" w:eastAsia="Times New Roman" w:hAnsi="Times New Roman" w:cs="Times New Roman"/>
          <w:sz w:val="24"/>
          <w:szCs w:val="24"/>
        </w:rPr>
        <w:t>C</w:t>
      </w:r>
      <w:r w:rsidRPr="00964467">
        <w:rPr>
          <w:rFonts w:ascii="Times New Roman" w:eastAsia="Times New Roman" w:hAnsi="Times New Roman" w:cs="Times New Roman"/>
          <w:sz w:val="24"/>
          <w:szCs w:val="24"/>
          <w:lang w:val="el-GR"/>
        </w:rPr>
        <w:t xml:space="preserve"> 14/6 της 19.1.2008), ήτοι -0,45, προσαυξημένο κατά 109 μονάδες βάσης.</w:t>
      </w:r>
    </w:p>
    <w:p w14:paraId="0317781A" w14:textId="77777777" w:rsidR="00964467" w:rsidRPr="00964467" w:rsidRDefault="00964467" w:rsidP="00964467">
      <w:pPr>
        <w:rPr>
          <w:rFonts w:ascii="Times New Roman" w:eastAsia="Times New Roman" w:hAnsi="Times New Roman" w:cs="Times New Roman"/>
          <w:sz w:val="24"/>
          <w:szCs w:val="24"/>
          <w:lang w:val="el-GR"/>
        </w:rPr>
      </w:pPr>
    </w:p>
    <w:p w14:paraId="366724EF"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5. Πρωτογενής παραγωγή γεωργικών προϊόντων: η παραγωγή των προϊόντων που απαριθμούνται στο παράρτημα </w:t>
      </w:r>
      <w:r w:rsidRPr="00964467">
        <w:rPr>
          <w:rFonts w:ascii="Times New Roman" w:eastAsia="Times New Roman" w:hAnsi="Times New Roman" w:cs="Times New Roman"/>
          <w:sz w:val="24"/>
          <w:szCs w:val="24"/>
        </w:rPr>
        <w:t>I</w:t>
      </w:r>
      <w:r w:rsidRPr="00964467">
        <w:rPr>
          <w:rFonts w:ascii="Times New Roman" w:eastAsia="Times New Roman" w:hAnsi="Times New Roman" w:cs="Times New Roman"/>
          <w:sz w:val="24"/>
          <w:szCs w:val="24"/>
          <w:lang w:val="el-GR"/>
        </w:rPr>
        <w:t xml:space="preserve"> της Συνθήκης για τη λειτουργία της Ευρωπαϊκής Ένωσης, με εξαίρεση τα προϊόντα αλιείας και υδατοκαλλιέργειας που εμπίπτουν στο πεδίο εφαρμογής του κανονισμού (ΕΚ) υπ' </w:t>
      </w:r>
      <w:proofErr w:type="spellStart"/>
      <w:r w:rsidRPr="00964467">
        <w:rPr>
          <w:rFonts w:ascii="Times New Roman" w:eastAsia="Times New Roman" w:hAnsi="Times New Roman" w:cs="Times New Roman"/>
          <w:sz w:val="24"/>
          <w:szCs w:val="24"/>
          <w:lang w:val="el-GR"/>
        </w:rPr>
        <w:t>αρ</w:t>
      </w:r>
      <w:proofErr w:type="spellEnd"/>
      <w:r w:rsidRPr="00964467">
        <w:rPr>
          <w:rFonts w:ascii="Times New Roman" w:eastAsia="Times New Roman" w:hAnsi="Times New Roman" w:cs="Times New Roman"/>
          <w:sz w:val="24"/>
          <w:szCs w:val="24"/>
          <w:lang w:val="el-GR"/>
        </w:rPr>
        <w:t>. 104/2000, και η οποία αντιστοιχεί στους Κωδικούς Αριθμούς Δραστηριότητας (ΚΑΔ) της κατηγορίας 01. Αγροτική Παραγωγή.</w:t>
      </w:r>
    </w:p>
    <w:p w14:paraId="2E00B41A" w14:textId="77777777" w:rsidR="00964467" w:rsidRPr="00964467" w:rsidRDefault="00964467" w:rsidP="00964467">
      <w:pPr>
        <w:rPr>
          <w:rFonts w:ascii="Times New Roman" w:eastAsia="Times New Roman" w:hAnsi="Times New Roman" w:cs="Times New Roman"/>
          <w:sz w:val="24"/>
          <w:szCs w:val="24"/>
          <w:lang w:val="el-GR"/>
        </w:rPr>
      </w:pPr>
    </w:p>
    <w:p w14:paraId="6C0A1AAA"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lastRenderedPageBreak/>
        <w:t xml:space="preserve">6. Τομείς αλιείας και υδατοκαλλιέργειας: οι τομείς που εμπίπτουν στον Κανονισμό (ΕΚ) υπ' </w:t>
      </w:r>
      <w:proofErr w:type="spellStart"/>
      <w:r w:rsidRPr="00964467">
        <w:rPr>
          <w:rFonts w:ascii="Times New Roman" w:eastAsia="Times New Roman" w:hAnsi="Times New Roman" w:cs="Times New Roman"/>
          <w:sz w:val="24"/>
          <w:szCs w:val="24"/>
          <w:lang w:val="el-GR"/>
        </w:rPr>
        <w:t>αρ</w:t>
      </w:r>
      <w:proofErr w:type="spellEnd"/>
      <w:r w:rsidRPr="00964467">
        <w:rPr>
          <w:rFonts w:ascii="Times New Roman" w:eastAsia="Times New Roman" w:hAnsi="Times New Roman" w:cs="Times New Roman"/>
          <w:sz w:val="24"/>
          <w:szCs w:val="24"/>
          <w:lang w:val="el-GR"/>
        </w:rPr>
        <w:t>. 104/2000 του Συμβουλίου της 17ης Δεκεμβρίου 1999 για την κοινή οργάνωση των αγορών των προϊόντων αλιείας και υδατοκαλλιέργειας (</w:t>
      </w:r>
      <w:r w:rsidRPr="00964467">
        <w:rPr>
          <w:rFonts w:ascii="Times New Roman" w:eastAsia="Times New Roman" w:hAnsi="Times New Roman" w:cs="Times New Roman"/>
          <w:sz w:val="24"/>
          <w:szCs w:val="24"/>
        </w:rPr>
        <w:t>EE</w:t>
      </w:r>
      <w:r w:rsidRPr="00964467">
        <w:rPr>
          <w:rFonts w:ascii="Times New Roman" w:eastAsia="Times New Roman" w:hAnsi="Times New Roman" w:cs="Times New Roman"/>
          <w:sz w:val="24"/>
          <w:szCs w:val="24"/>
          <w:lang w:val="el-GR"/>
        </w:rPr>
        <w:t xml:space="preserve"> </w:t>
      </w:r>
      <w:r w:rsidRPr="00964467">
        <w:rPr>
          <w:rFonts w:ascii="Times New Roman" w:eastAsia="Times New Roman" w:hAnsi="Times New Roman" w:cs="Times New Roman"/>
          <w:sz w:val="24"/>
          <w:szCs w:val="24"/>
        </w:rPr>
        <w:t>L</w:t>
      </w:r>
      <w:r w:rsidRPr="00964467">
        <w:rPr>
          <w:rFonts w:ascii="Times New Roman" w:eastAsia="Times New Roman" w:hAnsi="Times New Roman" w:cs="Times New Roman"/>
          <w:sz w:val="24"/>
          <w:szCs w:val="24"/>
          <w:lang w:val="el-GR"/>
        </w:rPr>
        <w:t>17/22/21.1.2000), και οι οποίοι αντιστοιχούν στους ΚΑΔ του Παραρτήματος ΙΙΙ το οποίο και αποτελεί αναπόσπαστο μέρος της παρούσας.</w:t>
      </w:r>
    </w:p>
    <w:p w14:paraId="5AADE810" w14:textId="77777777" w:rsidR="00964467" w:rsidRPr="00964467" w:rsidRDefault="00964467" w:rsidP="00964467">
      <w:pPr>
        <w:rPr>
          <w:rFonts w:ascii="Times New Roman" w:eastAsia="Times New Roman" w:hAnsi="Times New Roman" w:cs="Times New Roman"/>
          <w:sz w:val="24"/>
          <w:szCs w:val="24"/>
          <w:lang w:val="el-GR"/>
        </w:rPr>
      </w:pPr>
    </w:p>
    <w:p w14:paraId="5CAC94D6"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7. Μεταποίηση γεωργικών προϊόντων: κάθε επέμβαση επί γεωργικού προϊόντος από την οποία προκύπτει επίσης γεωργικό προϊόν, με εξαίρεση τις εργασίες εντός της γεωργικής εκμετάλλευσης που είναι απαραίτητες για την προετοιμασία προϊόντος ζωικής ή φυτικής προέλευσης για την πρώτη του πώληση.</w:t>
      </w:r>
    </w:p>
    <w:p w14:paraId="63D6CC94" w14:textId="77777777" w:rsidR="00964467" w:rsidRPr="00964467" w:rsidRDefault="00964467" w:rsidP="00964467">
      <w:pPr>
        <w:rPr>
          <w:rFonts w:ascii="Times New Roman" w:eastAsia="Times New Roman" w:hAnsi="Times New Roman" w:cs="Times New Roman"/>
          <w:sz w:val="24"/>
          <w:szCs w:val="24"/>
          <w:lang w:val="el-GR"/>
        </w:rPr>
      </w:pPr>
    </w:p>
    <w:p w14:paraId="427326C0"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8. Εμπορία γεωργικών προϊόντων: η κατοχή ή η έκθεση με σκοπό την πώληση, την προσφορά προς πώληση, την παράδοση ή οποιονδήποτε άλλον τρόπο διάθεσης στην αγορά, με εξαίρεση την πρώτη πώληση από μέρους πρωτογενούς παραγωγού σε μεταπωλητές ή μεταποιητικές επιχειρήσεις και κάθε δραστηριότητα η οποία προετοιμάζει το προϊόν για μια τέτοια πρώτη πώληση. η πώληση από μέρους πρωτογενούς παραγωγού προς τελικούς καταναλωτές λογίζεται ως εμπορία αν πραγματοποιείται σε χωριστό και ειδικό για τον σκοπό αυτό χώρο.</w:t>
      </w:r>
    </w:p>
    <w:p w14:paraId="56A27D8C" w14:textId="77777777" w:rsidR="00964467" w:rsidRPr="00964467" w:rsidRDefault="00964467" w:rsidP="00964467">
      <w:pPr>
        <w:rPr>
          <w:rFonts w:ascii="Times New Roman" w:eastAsia="Times New Roman" w:hAnsi="Times New Roman" w:cs="Times New Roman"/>
          <w:sz w:val="24"/>
          <w:szCs w:val="24"/>
          <w:lang w:val="el-GR"/>
        </w:rPr>
      </w:pPr>
    </w:p>
    <w:p w14:paraId="32B74FFB"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9. Μικρομεσαίες Επιχειρήσεις (ΜΜΕ): οι επιχειρήσεις που πληρούν τα κριτήρια που ορίζονται στο παράρτημα </w:t>
      </w:r>
      <w:r w:rsidRPr="00964467">
        <w:rPr>
          <w:rFonts w:ascii="Times New Roman" w:eastAsia="Times New Roman" w:hAnsi="Times New Roman" w:cs="Times New Roman"/>
          <w:sz w:val="24"/>
          <w:szCs w:val="24"/>
        </w:rPr>
        <w:t>I</w:t>
      </w:r>
      <w:r w:rsidRPr="00964467">
        <w:rPr>
          <w:rFonts w:ascii="Times New Roman" w:eastAsia="Times New Roman" w:hAnsi="Times New Roman" w:cs="Times New Roman"/>
          <w:sz w:val="24"/>
          <w:szCs w:val="24"/>
          <w:lang w:val="el-GR"/>
        </w:rPr>
        <w:t xml:space="preserve"> του Κανονισμού 651/2014.</w:t>
      </w:r>
    </w:p>
    <w:p w14:paraId="3D842E25" w14:textId="77777777" w:rsidR="00964467" w:rsidRPr="00964467" w:rsidRDefault="00964467" w:rsidP="00964467">
      <w:pPr>
        <w:rPr>
          <w:rFonts w:ascii="Times New Roman" w:eastAsia="Times New Roman" w:hAnsi="Times New Roman" w:cs="Times New Roman"/>
          <w:sz w:val="24"/>
          <w:szCs w:val="24"/>
          <w:lang w:val="el-GR"/>
        </w:rPr>
      </w:pPr>
    </w:p>
    <w:p w14:paraId="12EB12BE"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Εξ' αυτών, σύμφωνα με τα οριζόμενα στο άρθρο 2 του ως άνω παραρτήματος:</w:t>
      </w:r>
    </w:p>
    <w:p w14:paraId="5F3AB992" w14:textId="77777777" w:rsidR="00964467" w:rsidRPr="00964467" w:rsidRDefault="00964467" w:rsidP="00964467">
      <w:pPr>
        <w:rPr>
          <w:rFonts w:ascii="Times New Roman" w:eastAsia="Times New Roman" w:hAnsi="Times New Roman" w:cs="Times New Roman"/>
          <w:sz w:val="24"/>
          <w:szCs w:val="24"/>
          <w:lang w:val="el-GR"/>
        </w:rPr>
      </w:pPr>
    </w:p>
    <w:p w14:paraId="6AEDF8DE"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α) Μεσαίες επιχειρήσεις: οι επιχειρήσεις που απασχολούν λιγότερους από διακόσιους πενήντα (250) εργαζομένους και των οποίων ο ετήσιος κύκλος εργασιών δεν υπερβαίνει τα πενήντα (50) εκατ. ευρώ και/ή το σύνολο του ετήσιου ισολογισμού δεν υπερβαίνει τα σαράντα τρία (43) εκατ. ευρώ.</w:t>
      </w:r>
    </w:p>
    <w:p w14:paraId="46714CE4" w14:textId="77777777" w:rsidR="00964467" w:rsidRPr="00964467" w:rsidRDefault="00964467" w:rsidP="00964467">
      <w:pPr>
        <w:rPr>
          <w:rFonts w:ascii="Times New Roman" w:eastAsia="Times New Roman" w:hAnsi="Times New Roman" w:cs="Times New Roman"/>
          <w:sz w:val="24"/>
          <w:szCs w:val="24"/>
          <w:lang w:val="el-GR"/>
        </w:rPr>
      </w:pPr>
    </w:p>
    <w:p w14:paraId="039FA491"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β) Μικρές επιχειρήσεις: οι επιχειρήσεις που απασχολούν λιγότερους από πενήντα (50) εργαζομένους και των οποίων ο ετήσιος κύκλος εργασιών και/ή το σύνολο του ετήσιου ισολογισμού δεν υπερβαίνει τα δέκα (10) εκατ. ευρώ.</w:t>
      </w:r>
    </w:p>
    <w:p w14:paraId="1E790B12" w14:textId="77777777" w:rsidR="00964467" w:rsidRPr="00964467" w:rsidRDefault="00964467" w:rsidP="00964467">
      <w:pPr>
        <w:rPr>
          <w:rFonts w:ascii="Times New Roman" w:eastAsia="Times New Roman" w:hAnsi="Times New Roman" w:cs="Times New Roman"/>
          <w:sz w:val="24"/>
          <w:szCs w:val="24"/>
          <w:lang w:val="el-GR"/>
        </w:rPr>
      </w:pPr>
    </w:p>
    <w:p w14:paraId="24AA7474"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γ) Πολύ μικρές επιχειρήσεις: οι επιχειρήσεις που απασχολούν λιγότερους από δέκα (10) εργαζομένους και των οποίων ο ετήσιος κύκλος εργασιών και/ή το σύνολο του ετήσιου ισολογισμού δεν υπερβαίνει τα δύο (2) εκατ. ευρώ.</w:t>
      </w:r>
    </w:p>
    <w:p w14:paraId="3A42417C" w14:textId="77777777" w:rsidR="00964467" w:rsidRPr="00964467" w:rsidRDefault="00964467" w:rsidP="00964467">
      <w:pPr>
        <w:rPr>
          <w:rFonts w:ascii="Times New Roman" w:eastAsia="Times New Roman" w:hAnsi="Times New Roman" w:cs="Times New Roman"/>
          <w:sz w:val="24"/>
          <w:szCs w:val="24"/>
          <w:lang w:val="el-GR"/>
        </w:rPr>
      </w:pPr>
    </w:p>
    <w:p w14:paraId="1AD7067E"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lastRenderedPageBreak/>
        <w:t>Για τον υπολογισμό του αριθμού απασχολουμένων και των χρηματικών ποσών λαμβάνονται υπόψη τα αναφερόμενα στα άρθρα 3 έως 6 του ως άνω παραρτήματος.</w:t>
      </w:r>
    </w:p>
    <w:p w14:paraId="4620DE73" w14:textId="77777777" w:rsidR="00964467" w:rsidRPr="00964467" w:rsidRDefault="00964467" w:rsidP="00964467">
      <w:pPr>
        <w:rPr>
          <w:rFonts w:ascii="Times New Roman" w:eastAsia="Times New Roman" w:hAnsi="Times New Roman" w:cs="Times New Roman"/>
          <w:sz w:val="24"/>
          <w:szCs w:val="24"/>
          <w:lang w:val="el-GR"/>
        </w:rPr>
      </w:pPr>
    </w:p>
    <w:p w14:paraId="7602B0F9"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Οι επιχειρήσεις που δεν πληρούν τα κριτήρια που ορίζονται στο ως άνω παράρτημα Ι, θεωρούνται μεγάλες.</w:t>
      </w:r>
    </w:p>
    <w:p w14:paraId="604C406F" w14:textId="77777777" w:rsidR="00964467" w:rsidRPr="00964467" w:rsidRDefault="00964467" w:rsidP="00964467">
      <w:pPr>
        <w:rPr>
          <w:rFonts w:ascii="Times New Roman" w:eastAsia="Times New Roman" w:hAnsi="Times New Roman" w:cs="Times New Roman"/>
          <w:sz w:val="24"/>
          <w:szCs w:val="24"/>
          <w:lang w:val="el-GR"/>
        </w:rPr>
      </w:pPr>
    </w:p>
    <w:p w14:paraId="6850C574"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10. Κύκλος εργασιών αναφοράς: για τις επιχειρήσεις που είναι υποκείμενες σε ΦΠΑ:</w:t>
      </w:r>
    </w:p>
    <w:p w14:paraId="7DB3D8E4" w14:textId="77777777" w:rsidR="00964467" w:rsidRPr="00964467" w:rsidRDefault="00964467" w:rsidP="00964467">
      <w:pPr>
        <w:rPr>
          <w:rFonts w:ascii="Times New Roman" w:eastAsia="Times New Roman" w:hAnsi="Times New Roman" w:cs="Times New Roman"/>
          <w:sz w:val="24"/>
          <w:szCs w:val="24"/>
          <w:lang w:val="el-GR"/>
        </w:rPr>
      </w:pPr>
    </w:p>
    <w:p w14:paraId="7794964A"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α) σε περίπτωση που η επιχείρηση έχει θετικό κύκλο εργασιών τον μήνα Ιανουάριο 2020, ως κύκλος εργασιών αναφοράς λαμβάνεται ο κύκλος εργασιών του μηνός Ιανουαρίου του 2020,</w:t>
      </w:r>
    </w:p>
    <w:p w14:paraId="1A5691A4" w14:textId="77777777" w:rsidR="00964467" w:rsidRPr="00964467" w:rsidRDefault="00964467" w:rsidP="00964467">
      <w:pPr>
        <w:rPr>
          <w:rFonts w:ascii="Times New Roman" w:eastAsia="Times New Roman" w:hAnsi="Times New Roman" w:cs="Times New Roman"/>
          <w:sz w:val="24"/>
          <w:szCs w:val="24"/>
          <w:lang w:val="el-GR"/>
        </w:rPr>
      </w:pPr>
    </w:p>
    <w:p w14:paraId="061E04B1"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β) σε περίπτωση που η επιχείρηση δεν έχει θετικό κύκλο εργασιών τον μήνα Ιανουάριο του 2020 και έχει θετικό κύκλο εργασιών τον μήνα Οκτώβριο του 2020, ως κύκλος εργασιών αναφοράς λαμβάνεται ο κύκλος εργασιών του μηνός Οκτωβρίου 2020,</w:t>
      </w:r>
    </w:p>
    <w:p w14:paraId="48A6B20C" w14:textId="77777777" w:rsidR="00964467" w:rsidRPr="00964467" w:rsidRDefault="00964467" w:rsidP="00964467">
      <w:pPr>
        <w:rPr>
          <w:rFonts w:ascii="Times New Roman" w:eastAsia="Times New Roman" w:hAnsi="Times New Roman" w:cs="Times New Roman"/>
          <w:sz w:val="24"/>
          <w:szCs w:val="24"/>
          <w:lang w:val="el-GR"/>
        </w:rPr>
      </w:pPr>
    </w:p>
    <w:p w14:paraId="3E095598"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γ) σε διαφορετική περίπτωση, ο κύκλος εργασιών αναφοράς ισούται με μηδέν (0).</w:t>
      </w:r>
    </w:p>
    <w:p w14:paraId="07257CE4" w14:textId="77777777" w:rsidR="00964467" w:rsidRPr="00964467" w:rsidRDefault="00964467" w:rsidP="00964467">
      <w:pPr>
        <w:rPr>
          <w:rFonts w:ascii="Times New Roman" w:eastAsia="Times New Roman" w:hAnsi="Times New Roman" w:cs="Times New Roman"/>
          <w:sz w:val="24"/>
          <w:szCs w:val="24"/>
          <w:lang w:val="el-GR"/>
        </w:rPr>
      </w:pPr>
    </w:p>
    <w:p w14:paraId="4434F40B"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11. Ακαθάριστα έσοδα αναφοράς: για τις επιχειρήσεις που δεν είναι υποκείμενες σε ΦΠΑ ή είναι υποκείμενες και απαλλασσόμενες από το ΦΠΑ:</w:t>
      </w:r>
    </w:p>
    <w:p w14:paraId="3E833332" w14:textId="77777777" w:rsidR="00964467" w:rsidRPr="00964467" w:rsidRDefault="00964467" w:rsidP="00964467">
      <w:pPr>
        <w:rPr>
          <w:rFonts w:ascii="Times New Roman" w:eastAsia="Times New Roman" w:hAnsi="Times New Roman" w:cs="Times New Roman"/>
          <w:sz w:val="24"/>
          <w:szCs w:val="24"/>
          <w:lang w:val="el-GR"/>
        </w:rPr>
      </w:pPr>
    </w:p>
    <w:p w14:paraId="4A4FDFE7"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α) σε περίπτωση που η επιχείρηση έχει θετικά ακαθάριστα έσοδα το έτος 2019 ως τα ακαθάριστα έσοδα του έτους 2019, διαιρεμένα με δώδεκα (12),</w:t>
      </w:r>
    </w:p>
    <w:p w14:paraId="754D797B" w14:textId="77777777" w:rsidR="00964467" w:rsidRPr="00964467" w:rsidRDefault="00964467" w:rsidP="00964467">
      <w:pPr>
        <w:rPr>
          <w:rFonts w:ascii="Times New Roman" w:eastAsia="Times New Roman" w:hAnsi="Times New Roman" w:cs="Times New Roman"/>
          <w:sz w:val="24"/>
          <w:szCs w:val="24"/>
          <w:lang w:val="el-GR"/>
        </w:rPr>
      </w:pPr>
    </w:p>
    <w:p w14:paraId="383A5859"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β) σε περίπτωση που η επιχείρηση δεν έχει θετικά ακαθάριστα έσοδα το έτος 2019 και έχει θετικά ακαθάριστα έσοδα τον μήνα Ιανουάριο του έτους 2020, ως τα ακαθάριστα έσοδα του μηνός Ιανουαρίου του έτους 2020,</w:t>
      </w:r>
    </w:p>
    <w:p w14:paraId="315C2121" w14:textId="77777777" w:rsidR="00964467" w:rsidRPr="00964467" w:rsidRDefault="00964467" w:rsidP="00964467">
      <w:pPr>
        <w:rPr>
          <w:rFonts w:ascii="Times New Roman" w:eastAsia="Times New Roman" w:hAnsi="Times New Roman" w:cs="Times New Roman"/>
          <w:sz w:val="24"/>
          <w:szCs w:val="24"/>
          <w:lang w:val="el-GR"/>
        </w:rPr>
      </w:pPr>
    </w:p>
    <w:p w14:paraId="366FBDD0"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γ) σε περίπτωση που η επιχείρηση δεν έχει θετικά ακαθάριστα έσοδα το έτος 2019, ούτε τον μήνα Ιανουάριο 2020, ως ακαθάριστα έσοδα αναφοράς λαμβάνονται τα ακαθάριστα έσοδα του μηνός Οκτωβρίου 2020.</w:t>
      </w:r>
    </w:p>
    <w:p w14:paraId="77D1B1B2" w14:textId="77777777" w:rsidR="00964467" w:rsidRPr="00964467" w:rsidRDefault="00964467" w:rsidP="00964467">
      <w:pPr>
        <w:rPr>
          <w:rFonts w:ascii="Times New Roman" w:eastAsia="Times New Roman" w:hAnsi="Times New Roman" w:cs="Times New Roman"/>
          <w:sz w:val="24"/>
          <w:szCs w:val="24"/>
          <w:lang w:val="el-GR"/>
        </w:rPr>
      </w:pPr>
    </w:p>
    <w:p w14:paraId="429AF166"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δ) σε διαφορετική περίπτωση τα ακαθάριστα έσοδα αναφοράς ισούνται με μηδέν (0).</w:t>
      </w:r>
    </w:p>
    <w:p w14:paraId="4D2BBA15" w14:textId="77777777" w:rsidR="00964467" w:rsidRPr="00964467" w:rsidRDefault="00964467" w:rsidP="00964467">
      <w:pPr>
        <w:rPr>
          <w:rFonts w:ascii="Times New Roman" w:eastAsia="Times New Roman" w:hAnsi="Times New Roman" w:cs="Times New Roman"/>
          <w:sz w:val="24"/>
          <w:szCs w:val="24"/>
          <w:lang w:val="el-GR"/>
        </w:rPr>
      </w:pPr>
    </w:p>
    <w:p w14:paraId="218EA447"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12. Για τους σκοπούς εφαρμογής της παρούσας απόφασης, λαμβάνονται τα οικονομικά δεδομένα που υποβάλλονται στη διαδικτυακή ηλεκτρονική πλατφόρμα «</w:t>
      </w:r>
      <w:proofErr w:type="spellStart"/>
      <w:r w:rsidRPr="00964467">
        <w:rPr>
          <w:rFonts w:ascii="Times New Roman" w:eastAsia="Times New Roman" w:hAnsi="Times New Roman" w:cs="Times New Roman"/>
          <w:sz w:val="24"/>
          <w:szCs w:val="24"/>
        </w:rPr>
        <w:t>myBusinessSupport</w:t>
      </w:r>
      <w:proofErr w:type="spellEnd"/>
      <w:r w:rsidRPr="00964467">
        <w:rPr>
          <w:rFonts w:ascii="Times New Roman" w:eastAsia="Times New Roman" w:hAnsi="Times New Roman" w:cs="Times New Roman"/>
          <w:sz w:val="24"/>
          <w:szCs w:val="24"/>
          <w:lang w:val="el-GR"/>
        </w:rPr>
        <w:t>» της Ανεξάρτητης Αρχής Δημοσίων Εσόδων (ΑΑΔΕ) από τις επιχειρήσεις στην αίτηση εκδήλωσης ενδιαφέροντος της υπό στοιχεία ΓΔΟΥ 154/11.2.2021 απόφασης των Υπουργών Οικονομικών και Ανάπτυξης και Επενδύσεων (Β'540). Εφόσον για τα οικονομικά δεδομένα που δηλώνονται στη διαδικτυακή ηλεκτρονική πλατφόρμα «</w:t>
      </w:r>
      <w:proofErr w:type="spellStart"/>
      <w:r w:rsidRPr="00964467">
        <w:rPr>
          <w:rFonts w:ascii="Times New Roman" w:eastAsia="Times New Roman" w:hAnsi="Times New Roman" w:cs="Times New Roman"/>
          <w:sz w:val="24"/>
          <w:szCs w:val="24"/>
        </w:rPr>
        <w:t>myBusinessSupport</w:t>
      </w:r>
      <w:proofErr w:type="spellEnd"/>
      <w:r w:rsidRPr="00964467">
        <w:rPr>
          <w:rFonts w:ascii="Times New Roman" w:eastAsia="Times New Roman" w:hAnsi="Times New Roman" w:cs="Times New Roman"/>
          <w:sz w:val="24"/>
          <w:szCs w:val="24"/>
          <w:lang w:val="el-GR"/>
        </w:rPr>
        <w:t>», η επιχείρηση έχει υποβάλει τις οικείες φορολογικές δηλώσεις μέχρι και την προηγούμενη ημέρα από την έναρξη ισχύος της παρούσας, λαμβάνονται δεδομένα των δηλώσεων αυτών. Ως προς τα λοιπά δεδομένα εισοδήματος και ΦΠΑ, λαμβάνονται αυτά που έχουν δηλωθεί από τις επιχειρήσεις μέχρι και την προηγούμενη ημέρα από την έναρξη ισχύος της παρούσας απόφασης.</w:t>
      </w:r>
    </w:p>
    <w:p w14:paraId="7840F9CD" w14:textId="77777777" w:rsidR="00964467" w:rsidRPr="00964467" w:rsidRDefault="00964467" w:rsidP="00964467">
      <w:pPr>
        <w:rPr>
          <w:rFonts w:ascii="Times New Roman" w:eastAsia="Times New Roman" w:hAnsi="Times New Roman" w:cs="Times New Roman"/>
          <w:sz w:val="24"/>
          <w:szCs w:val="24"/>
          <w:lang w:val="el-GR"/>
        </w:rPr>
      </w:pPr>
    </w:p>
    <w:p w14:paraId="6FBC2EA5"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Σε περίπτωση επιχειρήσεων, υποκείμενων σε ΦΠΑ, που τηρούν απλογραφικά βιβλία και για τις οποίες το άθροισμα του κύκλου εργασιών ΦΠΑ μηνών Ιανουαρίου, Φεβρουαρίου και Μαρτίου 2020, όπως έχουν υποβληθεί στην ηλεκτρονική πλατφόρμα «</w:t>
      </w:r>
      <w:proofErr w:type="spellStart"/>
      <w:r w:rsidRPr="00964467">
        <w:rPr>
          <w:rFonts w:ascii="Times New Roman" w:eastAsia="Times New Roman" w:hAnsi="Times New Roman" w:cs="Times New Roman"/>
          <w:sz w:val="24"/>
          <w:szCs w:val="24"/>
        </w:rPr>
        <w:t>myBusinessSupport</w:t>
      </w:r>
      <w:proofErr w:type="spellEnd"/>
      <w:r w:rsidRPr="00964467">
        <w:rPr>
          <w:rFonts w:ascii="Times New Roman" w:eastAsia="Times New Roman" w:hAnsi="Times New Roman" w:cs="Times New Roman"/>
          <w:sz w:val="24"/>
          <w:szCs w:val="24"/>
          <w:lang w:val="el-GR"/>
        </w:rPr>
        <w:t>», διαφέρει από το ποσό της περιοδικής δήλωσης ΦΠΑ του πρώτου τριμήνου 2020, όπως έχει υποβληθεί μέχρι την προηγούμενη ημέρα από την έναρξη ισχύος της παρούσας, τότε για σκοπούς προσδιορισμού του κύκλου εργασιών αναφοράς του άρθρου 2, των δικαιούχων του άρθρου 3 και υπολογισμού του ποσού της ενίσχυσης του άρθρου 4, η διαφορά μεταξύ της δήλωσης ΦΠΑ και των ποσών που έχουν υποβληθεί στη διαδικτυακή ηλεκτρονική πλατφόρμα «</w:t>
      </w:r>
      <w:proofErr w:type="spellStart"/>
      <w:r w:rsidRPr="00964467">
        <w:rPr>
          <w:rFonts w:ascii="Times New Roman" w:eastAsia="Times New Roman" w:hAnsi="Times New Roman" w:cs="Times New Roman"/>
          <w:sz w:val="24"/>
          <w:szCs w:val="24"/>
        </w:rPr>
        <w:t>myBusinessSupport</w:t>
      </w:r>
      <w:proofErr w:type="spellEnd"/>
      <w:r w:rsidRPr="00964467">
        <w:rPr>
          <w:rFonts w:ascii="Times New Roman" w:eastAsia="Times New Roman" w:hAnsi="Times New Roman" w:cs="Times New Roman"/>
          <w:sz w:val="24"/>
          <w:szCs w:val="24"/>
          <w:lang w:val="el-GR"/>
        </w:rPr>
        <w:t>», επιμερίζεται ισομερώς στα ποσά του κύκλου εργασιών των μηνών Ιανουαρίου, Φεβρουαρίου και Μαρτίου 2020.</w:t>
      </w:r>
    </w:p>
    <w:p w14:paraId="215675D7" w14:textId="77777777" w:rsidR="00964467" w:rsidRPr="00964467" w:rsidRDefault="00964467" w:rsidP="00964467">
      <w:pPr>
        <w:rPr>
          <w:rFonts w:ascii="Times New Roman" w:eastAsia="Times New Roman" w:hAnsi="Times New Roman" w:cs="Times New Roman"/>
          <w:sz w:val="24"/>
          <w:szCs w:val="24"/>
          <w:lang w:val="el-GR"/>
        </w:rPr>
      </w:pPr>
    </w:p>
    <w:p w14:paraId="0CF3835D"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Σε περίπτωση επιχειρήσεων, υποκείμενων σε ΦΠΑ, που τηρούν απλογραφικά βιβλία και για τις οποίες το άθροισμα του κύκλου εργασιών ΦΠΑ μηνών Οκτωβρίου, Νοεμβρίου και Δεκεμβρίου 2020, όπως έχουν υποβληθεί στην ηλεκτρονική πλατφόρμα «</w:t>
      </w:r>
      <w:proofErr w:type="spellStart"/>
      <w:r w:rsidRPr="00964467">
        <w:rPr>
          <w:rFonts w:ascii="Times New Roman" w:eastAsia="Times New Roman" w:hAnsi="Times New Roman" w:cs="Times New Roman"/>
          <w:sz w:val="24"/>
          <w:szCs w:val="24"/>
        </w:rPr>
        <w:t>myBusinessSupport</w:t>
      </w:r>
      <w:proofErr w:type="spellEnd"/>
      <w:r w:rsidRPr="00964467">
        <w:rPr>
          <w:rFonts w:ascii="Times New Roman" w:eastAsia="Times New Roman" w:hAnsi="Times New Roman" w:cs="Times New Roman"/>
          <w:sz w:val="24"/>
          <w:szCs w:val="24"/>
          <w:lang w:val="el-GR"/>
        </w:rPr>
        <w:t>», διαφέρει από το ποσό της περιοδικής δήλωσης ΦΠΑ του τέταρτου τριμήνου 2020, όπως έχει υποβληθεί μέχρι την προηγούμενη ημέρα από την έναρξη ισχύος της παρούσας, τότε για σκοπούς προσδιορισμού του κύκλου εργασιών αναφοράς του άρθρου 2, των δικαιούχων του άρθρου 3 και υπολογισμού του ποσού της ενίσχυσης του άρθρου 4, η διαφορά μεταξύ της δήλωσης ΦΠΑ και των ποσών που έχουν υποβληθεί στη διαδικτυακή ηλεκτρονική πλατφόρμα «</w:t>
      </w:r>
      <w:proofErr w:type="spellStart"/>
      <w:r w:rsidRPr="00964467">
        <w:rPr>
          <w:rFonts w:ascii="Times New Roman" w:eastAsia="Times New Roman" w:hAnsi="Times New Roman" w:cs="Times New Roman"/>
          <w:sz w:val="24"/>
          <w:szCs w:val="24"/>
        </w:rPr>
        <w:t>myBusinessSupport</w:t>
      </w:r>
      <w:proofErr w:type="spellEnd"/>
      <w:r w:rsidRPr="00964467">
        <w:rPr>
          <w:rFonts w:ascii="Times New Roman" w:eastAsia="Times New Roman" w:hAnsi="Times New Roman" w:cs="Times New Roman"/>
          <w:sz w:val="24"/>
          <w:szCs w:val="24"/>
          <w:lang w:val="el-GR"/>
        </w:rPr>
        <w:t>», επιμερίζεται ισομερώς στα ποσά του κύκλου εργασιών των μηνών Οκτωβρίου, Νοεμβρίου και Δεκεμβρίου 2020.</w:t>
      </w:r>
    </w:p>
    <w:p w14:paraId="75033A7C" w14:textId="77777777" w:rsidR="00964467" w:rsidRPr="00964467" w:rsidRDefault="00964467" w:rsidP="00964467">
      <w:pPr>
        <w:rPr>
          <w:rFonts w:ascii="Times New Roman" w:eastAsia="Times New Roman" w:hAnsi="Times New Roman" w:cs="Times New Roman"/>
          <w:sz w:val="24"/>
          <w:szCs w:val="24"/>
          <w:lang w:val="el-GR"/>
        </w:rPr>
      </w:pPr>
    </w:p>
    <w:p w14:paraId="17E78DA0"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Άρθρο 3</w:t>
      </w:r>
    </w:p>
    <w:p w14:paraId="2931003A" w14:textId="77777777" w:rsidR="00964467" w:rsidRPr="00964467" w:rsidRDefault="00964467" w:rsidP="00964467">
      <w:pPr>
        <w:rPr>
          <w:rFonts w:ascii="Times New Roman" w:eastAsia="Times New Roman" w:hAnsi="Times New Roman" w:cs="Times New Roman"/>
          <w:sz w:val="24"/>
          <w:szCs w:val="24"/>
          <w:lang w:val="el-GR"/>
        </w:rPr>
      </w:pPr>
    </w:p>
    <w:p w14:paraId="57E28763"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Δικαιούχοι</w:t>
      </w:r>
    </w:p>
    <w:p w14:paraId="2870C465" w14:textId="77777777" w:rsidR="00964467" w:rsidRPr="00964467" w:rsidRDefault="00964467" w:rsidP="00964467">
      <w:pPr>
        <w:rPr>
          <w:rFonts w:ascii="Times New Roman" w:eastAsia="Times New Roman" w:hAnsi="Times New Roman" w:cs="Times New Roman"/>
          <w:sz w:val="24"/>
          <w:szCs w:val="24"/>
          <w:lang w:val="el-GR"/>
        </w:rPr>
      </w:pPr>
    </w:p>
    <w:p w14:paraId="092B31F5"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lastRenderedPageBreak/>
        <w:t>1. Δικαιούχοι - λήπτες της ενίσχυσης είναι:</w:t>
      </w:r>
    </w:p>
    <w:p w14:paraId="5928409F" w14:textId="77777777" w:rsidR="00964467" w:rsidRPr="00964467" w:rsidRDefault="00964467" w:rsidP="00964467">
      <w:pPr>
        <w:rPr>
          <w:rFonts w:ascii="Times New Roman" w:eastAsia="Times New Roman" w:hAnsi="Times New Roman" w:cs="Times New Roman"/>
          <w:sz w:val="24"/>
          <w:szCs w:val="24"/>
          <w:lang w:val="el-GR"/>
        </w:rPr>
      </w:pPr>
    </w:p>
    <w:p w14:paraId="7843EB93"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α) Οι Δημοτικές Επιχειρήσεις Ύδρευσης και Αποχέτευσης (Δ.Ε.Υ.Α.) οι Οργανισμοί Λιμένων και οι επιχειρήσεις των ΟΤΑ που δραστηριοποιούνται στους κλάδους «Υπηρεσίες χιονοδρομικού κέντρου” (ΚΑΔ 93.29.19.07) και «Υπηρεσίες θεραπευτικών λουτρών και ιαματικών πηγών” (ΚΑΔ 96.04.10.04).</w:t>
      </w:r>
    </w:p>
    <w:p w14:paraId="60B1621B" w14:textId="77777777" w:rsidR="00964467" w:rsidRPr="00964467" w:rsidRDefault="00964467" w:rsidP="00964467">
      <w:pPr>
        <w:rPr>
          <w:rFonts w:ascii="Times New Roman" w:eastAsia="Times New Roman" w:hAnsi="Times New Roman" w:cs="Times New Roman"/>
          <w:sz w:val="24"/>
          <w:szCs w:val="24"/>
          <w:lang w:val="el-GR"/>
        </w:rPr>
      </w:pPr>
    </w:p>
    <w:p w14:paraId="100DA1D1"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β) Οι ιδιωτικές επιχειρήσεις κάθε νομικής μορφής, συμπεριλαμβανομένων των ατομικών, καθώς και μη κερδοσκοπικές επιχειρήσεις υποκείμενες σε ΦΠΑ, οι οποίες έχουν την έδρα τους ή μόνιμη εγκατάσταση στην Ελλάδα και λειτουργούν νομίμως, ανεξαρτήτως Κωδικού Αριθμού Δραστηριότητας (ΚΑΔ), με εξαίρεση τις ακόλουθες:</w:t>
      </w:r>
    </w:p>
    <w:p w14:paraId="76059A00" w14:textId="77777777" w:rsidR="00964467" w:rsidRPr="00964467" w:rsidRDefault="00964467" w:rsidP="00964467">
      <w:pPr>
        <w:rPr>
          <w:rFonts w:ascii="Times New Roman" w:eastAsia="Times New Roman" w:hAnsi="Times New Roman" w:cs="Times New Roman"/>
          <w:sz w:val="24"/>
          <w:szCs w:val="24"/>
          <w:lang w:val="el-GR"/>
        </w:rPr>
      </w:pPr>
    </w:p>
    <w:p w14:paraId="4FF1F25A" w14:textId="77777777" w:rsidR="00964467" w:rsidRPr="00964467" w:rsidRDefault="00964467" w:rsidP="00964467">
      <w:pPr>
        <w:rPr>
          <w:rFonts w:ascii="Times New Roman" w:eastAsia="Times New Roman" w:hAnsi="Times New Roman" w:cs="Times New Roman"/>
          <w:sz w:val="24"/>
          <w:szCs w:val="24"/>
          <w:lang w:val="el-GR"/>
        </w:rPr>
      </w:pPr>
      <w:proofErr w:type="spellStart"/>
      <w:r w:rsidRPr="00964467">
        <w:rPr>
          <w:rFonts w:ascii="Times New Roman" w:eastAsia="Times New Roman" w:hAnsi="Times New Roman" w:cs="Times New Roman"/>
          <w:sz w:val="24"/>
          <w:szCs w:val="24"/>
          <w:lang w:val="el-GR"/>
        </w:rPr>
        <w:t>αα</w:t>
      </w:r>
      <w:proofErr w:type="spellEnd"/>
      <w:r w:rsidRPr="00964467">
        <w:rPr>
          <w:rFonts w:ascii="Times New Roman" w:eastAsia="Times New Roman" w:hAnsi="Times New Roman" w:cs="Times New Roman"/>
          <w:sz w:val="24"/>
          <w:szCs w:val="24"/>
          <w:lang w:val="el-GR"/>
        </w:rPr>
        <w:t>) Επιχειρήσεις που απασχολούσαν περισσότερους από χίλιους (1.000) εργαζόμενους με σχέση εξαρτημένης εργασίας κατά την 1η Ιανουαρίου 2021,</w:t>
      </w:r>
    </w:p>
    <w:p w14:paraId="0FEB4662" w14:textId="77777777" w:rsidR="00964467" w:rsidRPr="00964467" w:rsidRDefault="00964467" w:rsidP="00964467">
      <w:pPr>
        <w:rPr>
          <w:rFonts w:ascii="Times New Roman" w:eastAsia="Times New Roman" w:hAnsi="Times New Roman" w:cs="Times New Roman"/>
          <w:sz w:val="24"/>
          <w:szCs w:val="24"/>
          <w:lang w:val="el-GR"/>
        </w:rPr>
      </w:pPr>
    </w:p>
    <w:p w14:paraId="4FF7CF5A" w14:textId="77777777" w:rsidR="00964467" w:rsidRPr="00964467" w:rsidRDefault="00964467" w:rsidP="00964467">
      <w:pPr>
        <w:rPr>
          <w:rFonts w:ascii="Times New Roman" w:eastAsia="Times New Roman" w:hAnsi="Times New Roman" w:cs="Times New Roman"/>
          <w:sz w:val="24"/>
          <w:szCs w:val="24"/>
          <w:lang w:val="el-GR"/>
        </w:rPr>
      </w:pPr>
      <w:proofErr w:type="spellStart"/>
      <w:r w:rsidRPr="00964467">
        <w:rPr>
          <w:rFonts w:ascii="Times New Roman" w:eastAsia="Times New Roman" w:hAnsi="Times New Roman" w:cs="Times New Roman"/>
          <w:sz w:val="24"/>
          <w:szCs w:val="24"/>
          <w:lang w:val="el-GR"/>
        </w:rPr>
        <w:t>ββ</w:t>
      </w:r>
      <w:proofErr w:type="spellEnd"/>
      <w:r w:rsidRPr="00964467">
        <w:rPr>
          <w:rFonts w:ascii="Times New Roman" w:eastAsia="Times New Roman" w:hAnsi="Times New Roman" w:cs="Times New Roman"/>
          <w:sz w:val="24"/>
          <w:szCs w:val="24"/>
          <w:lang w:val="el-GR"/>
        </w:rPr>
        <w:t>) Νομικά Πρόσωπα Δημοσίου Δικαίου (Ν.Π.Δ.Δ.) και Νομικά Πρόσωπα Ιδιωτικού Δικαίου (Ν.Π.Ι.Δ) που αποτελούν αμιγώς δημοτικές, διαδημοτικές, διακοινοτικές, διανομαρχιακές, κοινοτικές και νομαρχιακές επιχειρήσεις, δημοτικές κοινωφελείς επιχειρήσεις, δημοτικές συνεταιριστικές επιχειρήσεις, ενώσεις προσώπων διαχείρισης κτιρίων, επιτροπές εράνων, ευρωπαϊκοί όμιλοι οικονομικού σκοπού, κοινοπραξίες, διεθνείς οργανισμοί και πολιτικά κόμματα, οι οποίες πληρούν σωρευτικά τα κριτήρια της επόμενης παραγράφου, καθώς και την προϋπόθεση της παρ. 3.</w:t>
      </w:r>
    </w:p>
    <w:p w14:paraId="70DAA0E9" w14:textId="77777777" w:rsidR="00964467" w:rsidRPr="00964467" w:rsidRDefault="00964467" w:rsidP="00964467">
      <w:pPr>
        <w:rPr>
          <w:rFonts w:ascii="Times New Roman" w:eastAsia="Times New Roman" w:hAnsi="Times New Roman" w:cs="Times New Roman"/>
          <w:sz w:val="24"/>
          <w:szCs w:val="24"/>
          <w:lang w:val="el-GR"/>
        </w:rPr>
      </w:pPr>
    </w:p>
    <w:p w14:paraId="0E5BF618"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2. Οι επιχειρήσεις της προηγούμενης παραγράφου πρέπει να πληρούν τα κάτωθι κριτήρια:</w:t>
      </w:r>
    </w:p>
    <w:p w14:paraId="78FCBC79" w14:textId="77777777" w:rsidR="00964467" w:rsidRPr="00964467" w:rsidRDefault="00964467" w:rsidP="00964467">
      <w:pPr>
        <w:rPr>
          <w:rFonts w:ascii="Times New Roman" w:eastAsia="Times New Roman" w:hAnsi="Times New Roman" w:cs="Times New Roman"/>
          <w:sz w:val="24"/>
          <w:szCs w:val="24"/>
          <w:lang w:val="el-GR"/>
        </w:rPr>
      </w:pPr>
    </w:p>
    <w:p w14:paraId="12D77249"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α) Έχουν την έδρα τους ή μόνιμη εγκατάσταση στην Ελλάδα, λειτουργούν νομίμως, έχουν πληγεί οικονομικά λόγω της εμφάνισης και διάδοσης του </w:t>
      </w:r>
      <w:r w:rsidRPr="00964467">
        <w:rPr>
          <w:rFonts w:ascii="Times New Roman" w:eastAsia="Times New Roman" w:hAnsi="Times New Roman" w:cs="Times New Roman"/>
          <w:sz w:val="24"/>
          <w:szCs w:val="24"/>
        </w:rPr>
        <w:t>COVID</w:t>
      </w:r>
      <w:r w:rsidRPr="00964467">
        <w:rPr>
          <w:rFonts w:ascii="Times New Roman" w:eastAsia="Times New Roman" w:hAnsi="Times New Roman" w:cs="Times New Roman"/>
          <w:sz w:val="24"/>
          <w:szCs w:val="24"/>
          <w:lang w:val="el-GR"/>
        </w:rPr>
        <w:t>-19 και έχουν υποβάλλει οικονομικά στοιχεία και έχουν εκδηλώσει ενδιαφέρον στην ειδική πλατφόρμα «</w:t>
      </w:r>
      <w:proofErr w:type="spellStart"/>
      <w:r w:rsidRPr="00964467">
        <w:rPr>
          <w:rFonts w:ascii="Times New Roman" w:eastAsia="Times New Roman" w:hAnsi="Times New Roman" w:cs="Times New Roman"/>
          <w:sz w:val="24"/>
          <w:szCs w:val="24"/>
        </w:rPr>
        <w:t>myBusinessSupport</w:t>
      </w:r>
      <w:proofErr w:type="spellEnd"/>
      <w:r w:rsidRPr="00964467">
        <w:rPr>
          <w:rFonts w:ascii="Times New Roman" w:eastAsia="Times New Roman" w:hAnsi="Times New Roman" w:cs="Times New Roman"/>
          <w:sz w:val="24"/>
          <w:szCs w:val="24"/>
          <w:lang w:val="el-GR"/>
        </w:rPr>
        <w:t>», σύμφωνα με την υπό στοιχεία ΓΔΟΥ 154/11.2.2021 απόφαση των Υπουργών Οικονομικών και Ανάπτυξης και Επενδύσεων (Β' 540).</w:t>
      </w:r>
    </w:p>
    <w:p w14:paraId="6E48059A" w14:textId="77777777" w:rsidR="00964467" w:rsidRPr="00964467" w:rsidRDefault="00964467" w:rsidP="00964467">
      <w:pPr>
        <w:rPr>
          <w:rFonts w:ascii="Times New Roman" w:eastAsia="Times New Roman" w:hAnsi="Times New Roman" w:cs="Times New Roman"/>
          <w:sz w:val="24"/>
          <w:szCs w:val="24"/>
          <w:lang w:val="el-GR"/>
        </w:rPr>
      </w:pPr>
    </w:p>
    <w:p w14:paraId="5C0BCFCB"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β) Έχουν υποβάλει τις δηλώσεις φόρου εισοδήματος και ΦΠΑ, εφόσον είχαν κατά νόμο υποχρέωση να τις υποβάλουν, ως εξής:</w:t>
      </w:r>
    </w:p>
    <w:p w14:paraId="4C2F797C" w14:textId="77777777" w:rsidR="00964467" w:rsidRPr="00964467" w:rsidRDefault="00964467" w:rsidP="00964467">
      <w:pPr>
        <w:rPr>
          <w:rFonts w:ascii="Times New Roman" w:eastAsia="Times New Roman" w:hAnsi="Times New Roman" w:cs="Times New Roman"/>
          <w:sz w:val="24"/>
          <w:szCs w:val="24"/>
          <w:lang w:val="el-GR"/>
        </w:rPr>
      </w:pPr>
    </w:p>
    <w:p w14:paraId="5454629C" w14:textId="77777777" w:rsidR="00964467" w:rsidRPr="00964467" w:rsidRDefault="00964467" w:rsidP="00964467">
      <w:pPr>
        <w:rPr>
          <w:rFonts w:ascii="Times New Roman" w:eastAsia="Times New Roman" w:hAnsi="Times New Roman" w:cs="Times New Roman"/>
          <w:sz w:val="24"/>
          <w:szCs w:val="24"/>
          <w:lang w:val="el-GR"/>
        </w:rPr>
      </w:pPr>
      <w:proofErr w:type="spellStart"/>
      <w:r w:rsidRPr="00964467">
        <w:rPr>
          <w:rFonts w:ascii="Times New Roman" w:eastAsia="Times New Roman" w:hAnsi="Times New Roman" w:cs="Times New Roman"/>
          <w:sz w:val="24"/>
          <w:szCs w:val="24"/>
          <w:lang w:val="el-GR"/>
        </w:rPr>
        <w:lastRenderedPageBreak/>
        <w:t>αα</w:t>
      </w:r>
      <w:proofErr w:type="spellEnd"/>
      <w:r w:rsidRPr="00964467">
        <w:rPr>
          <w:rFonts w:ascii="Times New Roman" w:eastAsia="Times New Roman" w:hAnsi="Times New Roman" w:cs="Times New Roman"/>
          <w:sz w:val="24"/>
          <w:szCs w:val="24"/>
          <w:lang w:val="el-GR"/>
        </w:rPr>
        <w:t>) μέχρι και την προηγούμενη ημέρα από την έναρξη ισχύος της παρούσας απόφασης, έχουν υποβάλει δήλωση φορολογίας εισοδήματος για το φορολογικό έτος 2019,</w:t>
      </w:r>
    </w:p>
    <w:p w14:paraId="4457EF56" w14:textId="77777777" w:rsidR="00964467" w:rsidRPr="00964467" w:rsidRDefault="00964467" w:rsidP="00964467">
      <w:pPr>
        <w:rPr>
          <w:rFonts w:ascii="Times New Roman" w:eastAsia="Times New Roman" w:hAnsi="Times New Roman" w:cs="Times New Roman"/>
          <w:sz w:val="24"/>
          <w:szCs w:val="24"/>
          <w:lang w:val="el-GR"/>
        </w:rPr>
      </w:pPr>
    </w:p>
    <w:p w14:paraId="7C8588F6" w14:textId="77777777" w:rsidR="00964467" w:rsidRPr="00964467" w:rsidRDefault="00964467" w:rsidP="00964467">
      <w:pPr>
        <w:rPr>
          <w:rFonts w:ascii="Times New Roman" w:eastAsia="Times New Roman" w:hAnsi="Times New Roman" w:cs="Times New Roman"/>
          <w:sz w:val="24"/>
          <w:szCs w:val="24"/>
          <w:lang w:val="el-GR"/>
        </w:rPr>
      </w:pPr>
      <w:proofErr w:type="spellStart"/>
      <w:r w:rsidRPr="00964467">
        <w:rPr>
          <w:rFonts w:ascii="Times New Roman" w:eastAsia="Times New Roman" w:hAnsi="Times New Roman" w:cs="Times New Roman"/>
          <w:sz w:val="24"/>
          <w:szCs w:val="24"/>
          <w:lang w:val="el-GR"/>
        </w:rPr>
        <w:t>ββ</w:t>
      </w:r>
      <w:proofErr w:type="spellEnd"/>
      <w:r w:rsidRPr="00964467">
        <w:rPr>
          <w:rFonts w:ascii="Times New Roman" w:eastAsia="Times New Roman" w:hAnsi="Times New Roman" w:cs="Times New Roman"/>
          <w:sz w:val="24"/>
          <w:szCs w:val="24"/>
          <w:lang w:val="el-GR"/>
        </w:rPr>
        <w:t>) μέχρι και την προηγούμενη ημέρα από την έναρξη ισχύος της παρούσας απόφασης, έχουν υποβάλει όλες τις δηλώσεις ΦΠΑ για την περίοδο από 1η Ιανουαρίου 2019 μέχρι 31η Δεκεμβρίου 2020.</w:t>
      </w:r>
    </w:p>
    <w:p w14:paraId="29E43397" w14:textId="77777777" w:rsidR="00964467" w:rsidRPr="00964467" w:rsidRDefault="00964467" w:rsidP="00964467">
      <w:pPr>
        <w:rPr>
          <w:rFonts w:ascii="Times New Roman" w:eastAsia="Times New Roman" w:hAnsi="Times New Roman" w:cs="Times New Roman"/>
          <w:sz w:val="24"/>
          <w:szCs w:val="24"/>
          <w:lang w:val="el-GR"/>
        </w:rPr>
      </w:pPr>
    </w:p>
    <w:p w14:paraId="329BE2D3"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γ) Δεν έχουν τεθεί σε αδράνεια από την 1η Ιανουαρίου 2020 μέχρι και την ημερομηνία ελέγχου πληρωμής, όπως αυτό προκύπτει από τα στοιχεία που τηρούνται στο φορολογικό μητρώο της Ανεξάρτητης Αρχής Δημοσίων Εσόδων (ΑΑΔΕ) ή από την υποβολή μηδενικών δηλώσεων Φόρου Προστιθέμενης Αξίας (ΦΠΑ) καθ' όλη την περίοδο αυτή.</w:t>
      </w:r>
    </w:p>
    <w:p w14:paraId="2159909F" w14:textId="77777777" w:rsidR="00964467" w:rsidRPr="00964467" w:rsidRDefault="00964467" w:rsidP="00964467">
      <w:pPr>
        <w:rPr>
          <w:rFonts w:ascii="Times New Roman" w:eastAsia="Times New Roman" w:hAnsi="Times New Roman" w:cs="Times New Roman"/>
          <w:sz w:val="24"/>
          <w:szCs w:val="24"/>
          <w:lang w:val="el-GR"/>
        </w:rPr>
      </w:pPr>
    </w:p>
    <w:p w14:paraId="040DE0AF"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δ) Δεν έχει ανασταλεί, μέχρι και την ημερομηνία ελέγχου πληρωμής ισχύος της παρούσας, η χρήση του ΑΦΜ της επιχείρησης για τη διενέργεια ενδοκοινοτικών συναλλαγών σύμφωνα με την απόφαση ΓΓΔΕ ΠΟΛ.1200/2015, όπως έχει τροποποιηθεί και ισχύει (εξαφανισμένος έμπορος), όπως αυτό προκύπτει από το φορολογικό μητρώο της ΑΑΔΕ.</w:t>
      </w:r>
    </w:p>
    <w:p w14:paraId="2371408A" w14:textId="77777777" w:rsidR="00964467" w:rsidRPr="00964467" w:rsidRDefault="00964467" w:rsidP="00964467">
      <w:pPr>
        <w:rPr>
          <w:rFonts w:ascii="Times New Roman" w:eastAsia="Times New Roman" w:hAnsi="Times New Roman" w:cs="Times New Roman"/>
          <w:sz w:val="24"/>
          <w:szCs w:val="24"/>
          <w:lang w:val="el-GR"/>
        </w:rPr>
      </w:pPr>
    </w:p>
    <w:p w14:paraId="4AC5B2FE"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ε) Παρουσιάζουν μείωση του κύκλου εργασιών τους, ως ακολούθως:</w:t>
      </w:r>
    </w:p>
    <w:p w14:paraId="1D709158" w14:textId="77777777" w:rsidR="00964467" w:rsidRPr="00964467" w:rsidRDefault="00964467" w:rsidP="00964467">
      <w:pPr>
        <w:rPr>
          <w:rFonts w:ascii="Times New Roman" w:eastAsia="Times New Roman" w:hAnsi="Times New Roman" w:cs="Times New Roman"/>
          <w:sz w:val="24"/>
          <w:szCs w:val="24"/>
          <w:lang w:val="el-GR"/>
        </w:rPr>
      </w:pPr>
    </w:p>
    <w:p w14:paraId="028492FF" w14:textId="77777777" w:rsidR="00964467" w:rsidRPr="00964467" w:rsidRDefault="00964467" w:rsidP="00964467">
      <w:pPr>
        <w:rPr>
          <w:rFonts w:ascii="Times New Roman" w:eastAsia="Times New Roman" w:hAnsi="Times New Roman" w:cs="Times New Roman"/>
          <w:sz w:val="24"/>
          <w:szCs w:val="24"/>
          <w:lang w:val="el-GR"/>
        </w:rPr>
      </w:pPr>
      <w:proofErr w:type="spellStart"/>
      <w:r w:rsidRPr="00964467">
        <w:rPr>
          <w:rFonts w:ascii="Times New Roman" w:eastAsia="Times New Roman" w:hAnsi="Times New Roman" w:cs="Times New Roman"/>
          <w:sz w:val="24"/>
          <w:szCs w:val="24"/>
          <w:lang w:val="el-GR"/>
        </w:rPr>
        <w:t>αα</w:t>
      </w:r>
      <w:proofErr w:type="spellEnd"/>
      <w:r w:rsidRPr="00964467">
        <w:rPr>
          <w:rFonts w:ascii="Times New Roman" w:eastAsia="Times New Roman" w:hAnsi="Times New Roman" w:cs="Times New Roman"/>
          <w:sz w:val="24"/>
          <w:szCs w:val="24"/>
          <w:lang w:val="el-GR"/>
        </w:rPr>
        <w:t>) Για τις επιχειρήσεις που είναι υποκείμενες σε ΦΠΑ ο κύκλος εργασιών μηνός Ιανουαρίου 2021 όπως αυτός έχει δηλωθεί στην ειδική πλατφόρμα «</w:t>
      </w:r>
      <w:proofErr w:type="spellStart"/>
      <w:r w:rsidRPr="00964467">
        <w:rPr>
          <w:rFonts w:ascii="Times New Roman" w:eastAsia="Times New Roman" w:hAnsi="Times New Roman" w:cs="Times New Roman"/>
          <w:sz w:val="24"/>
          <w:szCs w:val="24"/>
        </w:rPr>
        <w:t>myBusinessSupport</w:t>
      </w:r>
      <w:proofErr w:type="spellEnd"/>
      <w:r w:rsidRPr="00964467">
        <w:rPr>
          <w:rFonts w:ascii="Times New Roman" w:eastAsia="Times New Roman" w:hAnsi="Times New Roman" w:cs="Times New Roman"/>
          <w:sz w:val="24"/>
          <w:szCs w:val="24"/>
          <w:lang w:val="el-GR"/>
        </w:rPr>
        <w:t>», λαμβάνοντας υπόψη τα στοιχεία των περιοδικών δηλώσεων ΦΠΑ, παρουσιάζει μείωση κατά 20,00% τουλάχιστον σε σχέση με τον κύκλο εργασιών αναφοράς και επιπλέον ο κύκλος εργασιών αναφοράς είναι μεγαλύτερος από διακόσια (200) ευρώ. Επιπλέον των ανωτέρω κριτηρίων, οι επιχειρήσεις που έχουν κάνει έναρξη εργασιών πριν την 1η Ιανουαρίου 2018 και δεν άνοιξαν υποκατάστημα από την 1η Δεκεμβρίου 2019 έως και την 31η Δεκεμβρίου 2020, για να είναι επιλέξιμες πρέπει να μην παρουσιάζουν αύξηση του κύκλου εργασιών το έτος 2020 συνολικά σε σχέση με το έτος 2019.</w:t>
      </w:r>
    </w:p>
    <w:p w14:paraId="3307F2B1" w14:textId="77777777" w:rsidR="00964467" w:rsidRPr="00964467" w:rsidRDefault="00964467" w:rsidP="00964467">
      <w:pPr>
        <w:rPr>
          <w:rFonts w:ascii="Times New Roman" w:eastAsia="Times New Roman" w:hAnsi="Times New Roman" w:cs="Times New Roman"/>
          <w:sz w:val="24"/>
          <w:szCs w:val="24"/>
          <w:lang w:val="el-GR"/>
        </w:rPr>
      </w:pPr>
    </w:p>
    <w:p w14:paraId="52F630AA" w14:textId="77777777" w:rsidR="00964467" w:rsidRPr="00964467" w:rsidRDefault="00964467" w:rsidP="00964467">
      <w:pPr>
        <w:rPr>
          <w:rFonts w:ascii="Times New Roman" w:eastAsia="Times New Roman" w:hAnsi="Times New Roman" w:cs="Times New Roman"/>
          <w:sz w:val="24"/>
          <w:szCs w:val="24"/>
          <w:lang w:val="el-GR"/>
        </w:rPr>
      </w:pPr>
      <w:proofErr w:type="spellStart"/>
      <w:r w:rsidRPr="00964467">
        <w:rPr>
          <w:rFonts w:ascii="Times New Roman" w:eastAsia="Times New Roman" w:hAnsi="Times New Roman" w:cs="Times New Roman"/>
          <w:sz w:val="24"/>
          <w:szCs w:val="24"/>
          <w:lang w:val="el-GR"/>
        </w:rPr>
        <w:t>ββ</w:t>
      </w:r>
      <w:proofErr w:type="spellEnd"/>
      <w:r w:rsidRPr="00964467">
        <w:rPr>
          <w:rFonts w:ascii="Times New Roman" w:eastAsia="Times New Roman" w:hAnsi="Times New Roman" w:cs="Times New Roman"/>
          <w:sz w:val="24"/>
          <w:szCs w:val="24"/>
          <w:lang w:val="el-GR"/>
        </w:rPr>
        <w:t>) Για τις επιχειρήσεις που δεν είναι υποκείμενες σε ΦΠΑ ή είναι υποκείμενες και απαλλασσόμενες, τα ακαθάριστα έσοδα μηνός Ιανουαρίου 2021 όπως αυτά έχουν δηλωθεί στην ειδική πλατφόρμα «</w:t>
      </w:r>
      <w:proofErr w:type="spellStart"/>
      <w:r w:rsidRPr="00964467">
        <w:rPr>
          <w:rFonts w:ascii="Times New Roman" w:eastAsia="Times New Roman" w:hAnsi="Times New Roman" w:cs="Times New Roman"/>
          <w:sz w:val="24"/>
          <w:szCs w:val="24"/>
        </w:rPr>
        <w:t>myBusinessSupport</w:t>
      </w:r>
      <w:proofErr w:type="spellEnd"/>
      <w:r w:rsidRPr="00964467">
        <w:rPr>
          <w:rFonts w:ascii="Times New Roman" w:eastAsia="Times New Roman" w:hAnsi="Times New Roman" w:cs="Times New Roman"/>
          <w:sz w:val="24"/>
          <w:szCs w:val="24"/>
          <w:lang w:val="el-GR"/>
        </w:rPr>
        <w:t xml:space="preserve">», παρουσιάζουν μείωση κατά 20,00% τουλάχιστον, σε σχέση με τα ακαθάριστα έσοδα αναφοράς και επιπλέον τα ακαθάριστα έσοδα αναφοράς είναι μεγαλύτερα από διακόσια (200) ευρώ. Επιπλέον των ανωτέρω κριτηρίων, οι επιχειρήσεις που έχουν κάνει έναρξη εργασιών πριν την 1η Ιανουαρίου 2018 και δεν άνοιξαν υποκατάστημα από την 1η Δεκεμβρίου 2019 έως και την 31η Δεκεμβρίου 2020, για να είναι επιλέξιμες πρέπει να </w:t>
      </w:r>
      <w:r w:rsidRPr="00964467">
        <w:rPr>
          <w:rFonts w:ascii="Times New Roman" w:eastAsia="Times New Roman" w:hAnsi="Times New Roman" w:cs="Times New Roman"/>
          <w:sz w:val="24"/>
          <w:szCs w:val="24"/>
          <w:lang w:val="el-GR"/>
        </w:rPr>
        <w:lastRenderedPageBreak/>
        <w:t>μην παρουσιάζουν αύξηση των ακαθάριστων εσόδων το έτος 2020 συνολικά σε σχέση με το έτος 2019.</w:t>
      </w:r>
    </w:p>
    <w:p w14:paraId="49B5DBB9" w14:textId="77777777" w:rsidR="00964467" w:rsidRPr="00964467" w:rsidRDefault="00964467" w:rsidP="00964467">
      <w:pPr>
        <w:rPr>
          <w:rFonts w:ascii="Times New Roman" w:eastAsia="Times New Roman" w:hAnsi="Times New Roman" w:cs="Times New Roman"/>
          <w:sz w:val="24"/>
          <w:szCs w:val="24"/>
          <w:lang w:val="el-GR"/>
        </w:rPr>
      </w:pPr>
    </w:p>
    <w:p w14:paraId="60BB2C9C"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Στις ανωτέρω υπό </w:t>
      </w:r>
      <w:proofErr w:type="spellStart"/>
      <w:r w:rsidRPr="00964467">
        <w:rPr>
          <w:rFonts w:ascii="Times New Roman" w:eastAsia="Times New Roman" w:hAnsi="Times New Roman" w:cs="Times New Roman"/>
          <w:sz w:val="24"/>
          <w:szCs w:val="24"/>
          <w:lang w:val="el-GR"/>
        </w:rPr>
        <w:t>αα</w:t>
      </w:r>
      <w:proofErr w:type="spellEnd"/>
      <w:r w:rsidRPr="00964467">
        <w:rPr>
          <w:rFonts w:ascii="Times New Roman" w:eastAsia="Times New Roman" w:hAnsi="Times New Roman" w:cs="Times New Roman"/>
          <w:sz w:val="24"/>
          <w:szCs w:val="24"/>
          <w:lang w:val="el-GR"/>
        </w:rPr>
        <w:t xml:space="preserve">) και </w:t>
      </w:r>
      <w:proofErr w:type="spellStart"/>
      <w:r w:rsidRPr="00964467">
        <w:rPr>
          <w:rFonts w:ascii="Times New Roman" w:eastAsia="Times New Roman" w:hAnsi="Times New Roman" w:cs="Times New Roman"/>
          <w:sz w:val="24"/>
          <w:szCs w:val="24"/>
          <w:lang w:val="el-GR"/>
        </w:rPr>
        <w:t>ββ</w:t>
      </w:r>
      <w:proofErr w:type="spellEnd"/>
      <w:r w:rsidRPr="00964467">
        <w:rPr>
          <w:rFonts w:ascii="Times New Roman" w:eastAsia="Times New Roman" w:hAnsi="Times New Roman" w:cs="Times New Roman"/>
          <w:sz w:val="24"/>
          <w:szCs w:val="24"/>
          <w:lang w:val="el-GR"/>
        </w:rPr>
        <w:t>) υποπεριπτώσεις, διενεργείται στρογγυλοποίηση των ποσοστών μείωσης σε σχέση με τον κύκλο εργασιών αναφοράς ή με τα ακαθάριστα έσοδα αναφοράς, αντίστοιχα, στο δεύτερο ποσοστιαίο δεκαδικό ψηφίο. Σε περίπτωση που ο κύκλος εργασιών Ιανουαρίου 2021, όπως έχει δηλωθεί στην ειδική πλατφόρμα «</w:t>
      </w:r>
      <w:proofErr w:type="spellStart"/>
      <w:r w:rsidRPr="00964467">
        <w:rPr>
          <w:rFonts w:ascii="Times New Roman" w:eastAsia="Times New Roman" w:hAnsi="Times New Roman" w:cs="Times New Roman"/>
          <w:sz w:val="24"/>
          <w:szCs w:val="24"/>
        </w:rPr>
        <w:t>myBusinessSupport</w:t>
      </w:r>
      <w:proofErr w:type="spellEnd"/>
      <w:r w:rsidRPr="00964467">
        <w:rPr>
          <w:rFonts w:ascii="Times New Roman" w:eastAsia="Times New Roman" w:hAnsi="Times New Roman" w:cs="Times New Roman"/>
          <w:sz w:val="24"/>
          <w:szCs w:val="24"/>
          <w:lang w:val="el-GR"/>
        </w:rPr>
        <w:t>» είναι αρνητικός, θεωρείται για σκοπούς της παρούσας ίσος με μηδέν. Το ίδιο ισχύει και στη περίπτωση που τα ακαθάριστα έσοδα Ιανουαρίου 2021 είναι αρνητικά.</w:t>
      </w:r>
    </w:p>
    <w:p w14:paraId="07AB45CD" w14:textId="77777777" w:rsidR="00964467" w:rsidRPr="00964467" w:rsidRDefault="00964467" w:rsidP="00964467">
      <w:pPr>
        <w:rPr>
          <w:rFonts w:ascii="Times New Roman" w:eastAsia="Times New Roman" w:hAnsi="Times New Roman" w:cs="Times New Roman"/>
          <w:sz w:val="24"/>
          <w:szCs w:val="24"/>
          <w:lang w:val="el-GR"/>
        </w:rPr>
      </w:pPr>
    </w:p>
    <w:p w14:paraId="50A176E1"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Ειδικά οι επιχειρήσεις που έχουν κάνει έναρξη εργασιών από την 1η Δεκεμβρίου 2019 έως και την 31η Ιανουαρίου 2020, καθώς και από την 1η Σεπτεμβρίου 2020 έως και την 31η Δεκεμβρίου 2020, και οι οποίες είτε έχουν ενεργό κύριο ΚΑΔ στις 04.01.2021 έναν από τους περιγραφόμενους στο Παράρτημα </w:t>
      </w:r>
      <w:r w:rsidRPr="00964467">
        <w:rPr>
          <w:rFonts w:ascii="Times New Roman" w:eastAsia="Times New Roman" w:hAnsi="Times New Roman" w:cs="Times New Roman"/>
          <w:sz w:val="24"/>
          <w:szCs w:val="24"/>
        </w:rPr>
        <w:t>V</w:t>
      </w:r>
      <w:r w:rsidRPr="00964467">
        <w:rPr>
          <w:rFonts w:ascii="Times New Roman" w:eastAsia="Times New Roman" w:hAnsi="Times New Roman" w:cs="Times New Roman"/>
          <w:sz w:val="24"/>
          <w:szCs w:val="24"/>
          <w:lang w:val="el-GR"/>
        </w:rPr>
        <w:t xml:space="preserve">, το οποίο και αποτελεί αναπόσπαστο μέρος της παρούσας, ή των οποίων τα ακαθάριστα έσοδα ενεργού κατά την 04.01.2021 ΚΑΔ δευτερεύουσας δραστηριότητας από τους περιγραφόμενους στο Παράρτημα </w:t>
      </w:r>
      <w:r w:rsidRPr="00964467">
        <w:rPr>
          <w:rFonts w:ascii="Times New Roman" w:eastAsia="Times New Roman" w:hAnsi="Times New Roman" w:cs="Times New Roman"/>
          <w:sz w:val="24"/>
          <w:szCs w:val="24"/>
        </w:rPr>
        <w:t>V</w:t>
      </w:r>
      <w:r w:rsidRPr="00964467">
        <w:rPr>
          <w:rFonts w:ascii="Times New Roman" w:eastAsia="Times New Roman" w:hAnsi="Times New Roman" w:cs="Times New Roman"/>
          <w:sz w:val="24"/>
          <w:szCs w:val="24"/>
          <w:lang w:val="el-GR"/>
        </w:rPr>
        <w:t>, όπως αυτά προκύπτουν από την αρχική δήλωση φόρου εισοδήματος φορολογικού έτους 2019, είναι μεγαλύτερα από τα ακαθάριστα έσοδα που αντιστοιχούν στον κύριο ΚΑΔ στις 04.01.2021, είναι επιλέξιμες ανεξαρτήτως του κύκλου εργασιών τους ή των ακαθάριστων εσόδων τους.</w:t>
      </w:r>
    </w:p>
    <w:p w14:paraId="5D5A726C" w14:textId="77777777" w:rsidR="00964467" w:rsidRPr="00964467" w:rsidRDefault="00964467" w:rsidP="00964467">
      <w:pPr>
        <w:rPr>
          <w:rFonts w:ascii="Times New Roman" w:eastAsia="Times New Roman" w:hAnsi="Times New Roman" w:cs="Times New Roman"/>
          <w:sz w:val="24"/>
          <w:szCs w:val="24"/>
          <w:lang w:val="el-GR"/>
        </w:rPr>
      </w:pPr>
    </w:p>
    <w:p w14:paraId="71E48D85"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Κατ' εξαίρεση, οι επιχειρήσεις που έχουν ενεργό κύριο ΚΑΔ στις 04.01.2021, τον ΚΑΔ 92.00 «Τυχερά παιχνίδια και στοιχήματα εκτός από Υπηρεσίες τυχερών παιχνιδιών», καθώς και όλες τις κατηγορίες εξαψήφιων και </w:t>
      </w:r>
      <w:proofErr w:type="spellStart"/>
      <w:r w:rsidRPr="00964467">
        <w:rPr>
          <w:rFonts w:ascii="Times New Roman" w:eastAsia="Times New Roman" w:hAnsi="Times New Roman" w:cs="Times New Roman"/>
          <w:sz w:val="24"/>
          <w:szCs w:val="24"/>
          <w:lang w:val="el-GR"/>
        </w:rPr>
        <w:t>οκταψήφιων</w:t>
      </w:r>
      <w:proofErr w:type="spellEnd"/>
      <w:r w:rsidRPr="00964467">
        <w:rPr>
          <w:rFonts w:ascii="Times New Roman" w:eastAsia="Times New Roman" w:hAnsi="Times New Roman" w:cs="Times New Roman"/>
          <w:sz w:val="24"/>
          <w:szCs w:val="24"/>
          <w:lang w:val="el-GR"/>
        </w:rPr>
        <w:t xml:space="preserve"> ΚΑΔ που περιλαμβάνονται σε αυτόν, εξαιρουμένων των ΚΑΔ 92.00.11 «Υπηρεσίες τυχερών παιχνιδιών τραπεζιού», ΚΑΔ 92.00.14 «Υπηρεσίες τυχερών παιχνιδιών σε απευθείας (</w:t>
      </w:r>
      <w:r w:rsidRPr="00964467">
        <w:rPr>
          <w:rFonts w:ascii="Times New Roman" w:eastAsia="Times New Roman" w:hAnsi="Times New Roman" w:cs="Times New Roman"/>
          <w:sz w:val="24"/>
          <w:szCs w:val="24"/>
        </w:rPr>
        <w:t>on</w:t>
      </w:r>
      <w:r w:rsidRPr="00964467">
        <w:rPr>
          <w:rFonts w:ascii="Times New Roman" w:eastAsia="Times New Roman" w:hAnsi="Times New Roman" w:cs="Times New Roman"/>
          <w:sz w:val="24"/>
          <w:szCs w:val="24"/>
          <w:lang w:val="el-GR"/>
        </w:rPr>
        <w:t>-</w:t>
      </w:r>
      <w:r w:rsidRPr="00964467">
        <w:rPr>
          <w:rFonts w:ascii="Times New Roman" w:eastAsia="Times New Roman" w:hAnsi="Times New Roman" w:cs="Times New Roman"/>
          <w:sz w:val="24"/>
          <w:szCs w:val="24"/>
        </w:rPr>
        <w:t>line</w:t>
      </w:r>
      <w:r w:rsidRPr="00964467">
        <w:rPr>
          <w:rFonts w:ascii="Times New Roman" w:eastAsia="Times New Roman" w:hAnsi="Times New Roman" w:cs="Times New Roman"/>
          <w:sz w:val="24"/>
          <w:szCs w:val="24"/>
          <w:lang w:val="el-GR"/>
        </w:rPr>
        <w:t>) σύνδεση» και 92.00.21 «Υπηρεσίες στοιχημάτων σε απευθείας (</w:t>
      </w:r>
      <w:r w:rsidRPr="00964467">
        <w:rPr>
          <w:rFonts w:ascii="Times New Roman" w:eastAsia="Times New Roman" w:hAnsi="Times New Roman" w:cs="Times New Roman"/>
          <w:sz w:val="24"/>
          <w:szCs w:val="24"/>
        </w:rPr>
        <w:t>on</w:t>
      </w:r>
      <w:r w:rsidRPr="00964467">
        <w:rPr>
          <w:rFonts w:ascii="Times New Roman" w:eastAsia="Times New Roman" w:hAnsi="Times New Roman" w:cs="Times New Roman"/>
          <w:sz w:val="24"/>
          <w:szCs w:val="24"/>
          <w:lang w:val="el-GR"/>
        </w:rPr>
        <w:t>-</w:t>
      </w:r>
      <w:r w:rsidRPr="00964467">
        <w:rPr>
          <w:rFonts w:ascii="Times New Roman" w:eastAsia="Times New Roman" w:hAnsi="Times New Roman" w:cs="Times New Roman"/>
          <w:sz w:val="24"/>
          <w:szCs w:val="24"/>
        </w:rPr>
        <w:t>line</w:t>
      </w:r>
      <w:r w:rsidRPr="00964467">
        <w:rPr>
          <w:rFonts w:ascii="Times New Roman" w:eastAsia="Times New Roman" w:hAnsi="Times New Roman" w:cs="Times New Roman"/>
          <w:sz w:val="24"/>
          <w:szCs w:val="24"/>
          <w:lang w:val="el-GR"/>
        </w:rPr>
        <w:t>) σύνδεση» ή των οποίων τα ακαθάριστα έσοδα ενεργού κατά την 04.01.2021 ΚΑΔ δευτερεύουσας δραστηριότητας από τους ως άνω ΚΑΔ, όπως αυτά προκύπτουν από την αρχική δήλωση φόρου εισοδήματος φορολογικού έτους 2019, είναι μεγαλύτερα από τα ακαθάριστα έσοδα που αντιστοιχούν στον κύριο ΚΑΔ στις 04.01.2021 και οι οποίες άλλαξαν καθεστώς υπαγωγής στο ΦΠΑ (ήταν υποκείμενες σε ΦΠΑ και έγιναν μη υποκείμενες ή απαλλασσόμενες ή το αντίστροφο) εντός των ετών 2019 ή 2020, είναι επιλέξιμες ανεξαρτήτως του κύκλου εργασιών τους ή των ακαθάριστων εσόδων τους.</w:t>
      </w:r>
    </w:p>
    <w:p w14:paraId="681623EC" w14:textId="77777777" w:rsidR="00964467" w:rsidRPr="00964467" w:rsidRDefault="00964467" w:rsidP="00964467">
      <w:pPr>
        <w:rPr>
          <w:rFonts w:ascii="Times New Roman" w:eastAsia="Times New Roman" w:hAnsi="Times New Roman" w:cs="Times New Roman"/>
          <w:sz w:val="24"/>
          <w:szCs w:val="24"/>
          <w:lang w:val="el-GR"/>
        </w:rPr>
      </w:pPr>
    </w:p>
    <w:p w14:paraId="346CF146" w14:textId="77777777" w:rsidR="00964467" w:rsidRPr="00964467" w:rsidRDefault="00964467" w:rsidP="00964467">
      <w:pPr>
        <w:rPr>
          <w:rFonts w:ascii="Times New Roman" w:eastAsia="Times New Roman" w:hAnsi="Times New Roman" w:cs="Times New Roman"/>
          <w:sz w:val="24"/>
          <w:szCs w:val="24"/>
          <w:lang w:val="el-GR"/>
        </w:rPr>
      </w:pPr>
      <w:proofErr w:type="spellStart"/>
      <w:r w:rsidRPr="00964467">
        <w:rPr>
          <w:rFonts w:ascii="Times New Roman" w:eastAsia="Times New Roman" w:hAnsi="Times New Roman" w:cs="Times New Roman"/>
          <w:sz w:val="24"/>
          <w:szCs w:val="24"/>
          <w:lang w:val="el-GR"/>
        </w:rPr>
        <w:t>στ</w:t>
      </w:r>
      <w:proofErr w:type="spellEnd"/>
      <w:r w:rsidRPr="00964467">
        <w:rPr>
          <w:rFonts w:ascii="Times New Roman" w:eastAsia="Times New Roman" w:hAnsi="Times New Roman" w:cs="Times New Roman"/>
          <w:sz w:val="24"/>
          <w:szCs w:val="24"/>
          <w:lang w:val="el-GR"/>
        </w:rPr>
        <w:t>) Δεν συντρέχουν οι λόγοι αποκλεισμού της παρ. 1 του άρθρου 40 του ν. 4488/2017 (Α'137).</w:t>
      </w:r>
    </w:p>
    <w:p w14:paraId="5270CA6B" w14:textId="77777777" w:rsidR="00964467" w:rsidRPr="00964467" w:rsidRDefault="00964467" w:rsidP="00964467">
      <w:pPr>
        <w:rPr>
          <w:rFonts w:ascii="Times New Roman" w:eastAsia="Times New Roman" w:hAnsi="Times New Roman" w:cs="Times New Roman"/>
          <w:sz w:val="24"/>
          <w:szCs w:val="24"/>
          <w:lang w:val="el-GR"/>
        </w:rPr>
      </w:pPr>
    </w:p>
    <w:p w14:paraId="4C12495B"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ζ) Είναι υπόχρεες σε τήρηση και έκδοση λογιστικών αρχείων.</w:t>
      </w:r>
    </w:p>
    <w:p w14:paraId="749503C5" w14:textId="77777777" w:rsidR="00964467" w:rsidRPr="00964467" w:rsidRDefault="00964467" w:rsidP="00964467">
      <w:pPr>
        <w:rPr>
          <w:rFonts w:ascii="Times New Roman" w:eastAsia="Times New Roman" w:hAnsi="Times New Roman" w:cs="Times New Roman"/>
          <w:sz w:val="24"/>
          <w:szCs w:val="24"/>
          <w:lang w:val="el-GR"/>
        </w:rPr>
      </w:pPr>
    </w:p>
    <w:p w14:paraId="13BE82FF"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lastRenderedPageBreak/>
        <w:t>3. Επιπλέον των κριτηρίων της παρ. 2, οι επιχειρήσεις πρέπει να πληρούν τις κάτωθι προϋποθέσεις, κατά περίπτωση:</w:t>
      </w:r>
    </w:p>
    <w:p w14:paraId="0EB42FCE" w14:textId="77777777" w:rsidR="00964467" w:rsidRPr="00964467" w:rsidRDefault="00964467" w:rsidP="00964467">
      <w:pPr>
        <w:rPr>
          <w:rFonts w:ascii="Times New Roman" w:eastAsia="Times New Roman" w:hAnsi="Times New Roman" w:cs="Times New Roman"/>
          <w:sz w:val="24"/>
          <w:szCs w:val="24"/>
          <w:lang w:val="el-GR"/>
        </w:rPr>
      </w:pPr>
    </w:p>
    <w:p w14:paraId="319AAA09"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α) Εφόσον αιτούνται ενίσχυσης δυνάμει του Προσωρινού Πλαισίου, να μην έχουν στη διάθεσή τους προηγούμενη ενίσχυση η οποία έχει κηρυχθεί ασυμβίβαστη με απόφαση της Ευρωπαϊκής Επιτροπής, και επιπλέον,</w:t>
      </w:r>
    </w:p>
    <w:p w14:paraId="1579D797" w14:textId="77777777" w:rsidR="00964467" w:rsidRPr="00964467" w:rsidRDefault="00964467" w:rsidP="00964467">
      <w:pPr>
        <w:rPr>
          <w:rFonts w:ascii="Times New Roman" w:eastAsia="Times New Roman" w:hAnsi="Times New Roman" w:cs="Times New Roman"/>
          <w:sz w:val="24"/>
          <w:szCs w:val="24"/>
          <w:lang w:val="el-GR"/>
        </w:rPr>
      </w:pPr>
    </w:p>
    <w:p w14:paraId="7E5077CB" w14:textId="77777777" w:rsidR="00964467" w:rsidRPr="00964467" w:rsidRDefault="00964467" w:rsidP="00964467">
      <w:pPr>
        <w:rPr>
          <w:rFonts w:ascii="Times New Roman" w:eastAsia="Times New Roman" w:hAnsi="Times New Roman" w:cs="Times New Roman"/>
          <w:sz w:val="24"/>
          <w:szCs w:val="24"/>
          <w:lang w:val="el-GR"/>
        </w:rPr>
      </w:pPr>
      <w:proofErr w:type="spellStart"/>
      <w:r w:rsidRPr="00964467">
        <w:rPr>
          <w:rFonts w:ascii="Times New Roman" w:eastAsia="Times New Roman" w:hAnsi="Times New Roman" w:cs="Times New Roman"/>
          <w:sz w:val="24"/>
          <w:szCs w:val="24"/>
          <w:lang w:val="el-GR"/>
        </w:rPr>
        <w:t>αα</w:t>
      </w:r>
      <w:proofErr w:type="spellEnd"/>
      <w:r w:rsidRPr="00964467">
        <w:rPr>
          <w:rFonts w:ascii="Times New Roman" w:eastAsia="Times New Roman" w:hAnsi="Times New Roman" w:cs="Times New Roman"/>
          <w:sz w:val="24"/>
          <w:szCs w:val="24"/>
          <w:lang w:val="el-GR"/>
        </w:rPr>
        <w:t xml:space="preserve">) οι μεγάλες και μεσαίες επιχειρήσεις να μην ήταν προβληματικές κατά την έννοια του Κανονισμού υπ' </w:t>
      </w:r>
      <w:proofErr w:type="spellStart"/>
      <w:r w:rsidRPr="00964467">
        <w:rPr>
          <w:rFonts w:ascii="Times New Roman" w:eastAsia="Times New Roman" w:hAnsi="Times New Roman" w:cs="Times New Roman"/>
          <w:sz w:val="24"/>
          <w:szCs w:val="24"/>
          <w:lang w:val="el-GR"/>
        </w:rPr>
        <w:t>αρ</w:t>
      </w:r>
      <w:proofErr w:type="spellEnd"/>
      <w:r w:rsidRPr="00964467">
        <w:rPr>
          <w:rFonts w:ascii="Times New Roman" w:eastAsia="Times New Roman" w:hAnsi="Times New Roman" w:cs="Times New Roman"/>
          <w:sz w:val="24"/>
          <w:szCs w:val="24"/>
          <w:lang w:val="el-GR"/>
        </w:rPr>
        <w:t>. 651/2014 στις 31 Δεκεμβρίου 2019, και</w:t>
      </w:r>
    </w:p>
    <w:p w14:paraId="7010B2EF" w14:textId="77777777" w:rsidR="00964467" w:rsidRPr="00964467" w:rsidRDefault="00964467" w:rsidP="00964467">
      <w:pPr>
        <w:rPr>
          <w:rFonts w:ascii="Times New Roman" w:eastAsia="Times New Roman" w:hAnsi="Times New Roman" w:cs="Times New Roman"/>
          <w:sz w:val="24"/>
          <w:szCs w:val="24"/>
          <w:lang w:val="el-GR"/>
        </w:rPr>
      </w:pPr>
    </w:p>
    <w:p w14:paraId="4BAD7555" w14:textId="77777777" w:rsidR="00964467" w:rsidRPr="00964467" w:rsidRDefault="00964467" w:rsidP="00964467">
      <w:pPr>
        <w:rPr>
          <w:rFonts w:ascii="Times New Roman" w:eastAsia="Times New Roman" w:hAnsi="Times New Roman" w:cs="Times New Roman"/>
          <w:sz w:val="24"/>
          <w:szCs w:val="24"/>
          <w:lang w:val="el-GR"/>
        </w:rPr>
      </w:pPr>
      <w:proofErr w:type="spellStart"/>
      <w:r w:rsidRPr="00964467">
        <w:rPr>
          <w:rFonts w:ascii="Times New Roman" w:eastAsia="Times New Roman" w:hAnsi="Times New Roman" w:cs="Times New Roman"/>
          <w:sz w:val="24"/>
          <w:szCs w:val="24"/>
          <w:lang w:val="el-GR"/>
        </w:rPr>
        <w:t>ββ</w:t>
      </w:r>
      <w:proofErr w:type="spellEnd"/>
      <w:r w:rsidRPr="00964467">
        <w:rPr>
          <w:rFonts w:ascii="Times New Roman" w:eastAsia="Times New Roman" w:hAnsi="Times New Roman" w:cs="Times New Roman"/>
          <w:sz w:val="24"/>
          <w:szCs w:val="24"/>
          <w:lang w:val="el-GR"/>
        </w:rPr>
        <w:t>) οι μικρές και πολύ μικρές επιχειρήσεις, όπως ορίζονται στην παρ. 9 του άρθρου 2 της παρούσας, κατά τη στιγμή χορήγηση της ενίσχυσης:</w:t>
      </w:r>
    </w:p>
    <w:p w14:paraId="587B171E" w14:textId="77777777" w:rsidR="00964467" w:rsidRPr="00964467" w:rsidRDefault="00964467" w:rsidP="00964467">
      <w:pPr>
        <w:rPr>
          <w:rFonts w:ascii="Times New Roman" w:eastAsia="Times New Roman" w:hAnsi="Times New Roman" w:cs="Times New Roman"/>
          <w:sz w:val="24"/>
          <w:szCs w:val="24"/>
          <w:lang w:val="el-GR"/>
        </w:rPr>
      </w:pPr>
    </w:p>
    <w:p w14:paraId="0532C08E" w14:textId="77777777" w:rsidR="00964467" w:rsidRPr="00964467" w:rsidRDefault="00964467" w:rsidP="00964467">
      <w:pPr>
        <w:rPr>
          <w:rFonts w:ascii="Times New Roman" w:eastAsia="Times New Roman" w:hAnsi="Times New Roman" w:cs="Times New Roman"/>
          <w:sz w:val="24"/>
          <w:szCs w:val="24"/>
          <w:lang w:val="el-GR"/>
        </w:rPr>
      </w:pPr>
      <w:proofErr w:type="spellStart"/>
      <w:r w:rsidRPr="00964467">
        <w:rPr>
          <w:rFonts w:ascii="Times New Roman" w:eastAsia="Times New Roman" w:hAnsi="Times New Roman" w:cs="Times New Roman"/>
          <w:sz w:val="24"/>
          <w:szCs w:val="24"/>
        </w:rPr>
        <w:t>i</w:t>
      </w:r>
      <w:proofErr w:type="spellEnd"/>
      <w:r w:rsidRPr="00964467">
        <w:rPr>
          <w:rFonts w:ascii="Times New Roman" w:eastAsia="Times New Roman" w:hAnsi="Times New Roman" w:cs="Times New Roman"/>
          <w:sz w:val="24"/>
          <w:szCs w:val="24"/>
          <w:lang w:val="el-GR"/>
        </w:rPr>
        <w:t>) να μην υπάγονται σε συλλογική πτωχευτική διαδικασία και</w:t>
      </w:r>
    </w:p>
    <w:p w14:paraId="0711B539" w14:textId="77777777" w:rsidR="00964467" w:rsidRPr="00964467" w:rsidRDefault="00964467" w:rsidP="00964467">
      <w:pPr>
        <w:rPr>
          <w:rFonts w:ascii="Times New Roman" w:eastAsia="Times New Roman" w:hAnsi="Times New Roman" w:cs="Times New Roman"/>
          <w:sz w:val="24"/>
          <w:szCs w:val="24"/>
          <w:lang w:val="el-GR"/>
        </w:rPr>
      </w:pPr>
    </w:p>
    <w:p w14:paraId="4D61F092"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rPr>
        <w:t>ii</w:t>
      </w:r>
      <w:r w:rsidRPr="00964467">
        <w:rPr>
          <w:rFonts w:ascii="Times New Roman" w:eastAsia="Times New Roman" w:hAnsi="Times New Roman" w:cs="Times New Roman"/>
          <w:sz w:val="24"/>
          <w:szCs w:val="24"/>
          <w:lang w:val="el-GR"/>
        </w:rPr>
        <w:t>) να μην έχουν λάβει ενίσχυση διάσωσης και δεν έχουν ακόμη αποπληρώσει το δάνειο ή λύσει τη σύμβαση εγγύησης και να μην έχουν λάβει ενίσχυση αναδιάρθρωσης και υπόκεινται ακόμη σε σχέδιο αναδιάρθρωσης.</w:t>
      </w:r>
    </w:p>
    <w:p w14:paraId="4156F8F7" w14:textId="77777777" w:rsidR="00964467" w:rsidRPr="00964467" w:rsidRDefault="00964467" w:rsidP="00964467">
      <w:pPr>
        <w:rPr>
          <w:rFonts w:ascii="Times New Roman" w:eastAsia="Times New Roman" w:hAnsi="Times New Roman" w:cs="Times New Roman"/>
          <w:sz w:val="24"/>
          <w:szCs w:val="24"/>
          <w:lang w:val="el-GR"/>
        </w:rPr>
      </w:pPr>
    </w:p>
    <w:p w14:paraId="4099F319"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Ο έλεγχος της εν λόγω προϋπόθεσης γίνεται και σε επίπεδο ενιαίας επιχείρησης.</w:t>
      </w:r>
    </w:p>
    <w:p w14:paraId="6D0FD7FA" w14:textId="77777777" w:rsidR="00964467" w:rsidRPr="00964467" w:rsidRDefault="00964467" w:rsidP="00964467">
      <w:pPr>
        <w:rPr>
          <w:rFonts w:ascii="Times New Roman" w:eastAsia="Times New Roman" w:hAnsi="Times New Roman" w:cs="Times New Roman"/>
          <w:sz w:val="24"/>
          <w:szCs w:val="24"/>
          <w:lang w:val="el-GR"/>
        </w:rPr>
      </w:pPr>
    </w:p>
    <w:p w14:paraId="13DD801E"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β) Εφόσον αιτούνται ενίσχυσης δυνάμει του Κανονισμού </w:t>
      </w:r>
      <w:r w:rsidRPr="00964467">
        <w:rPr>
          <w:rFonts w:ascii="Times New Roman" w:eastAsia="Times New Roman" w:hAnsi="Times New Roman" w:cs="Times New Roman"/>
          <w:sz w:val="24"/>
          <w:szCs w:val="24"/>
        </w:rPr>
        <w:t>de</w:t>
      </w:r>
      <w:r w:rsidRPr="00964467">
        <w:rPr>
          <w:rFonts w:ascii="Times New Roman" w:eastAsia="Times New Roman" w:hAnsi="Times New Roman" w:cs="Times New Roman"/>
          <w:sz w:val="24"/>
          <w:szCs w:val="24"/>
          <w:lang w:val="el-GR"/>
        </w:rPr>
        <w:t xml:space="preserve"> </w:t>
      </w:r>
      <w:r w:rsidRPr="00964467">
        <w:rPr>
          <w:rFonts w:ascii="Times New Roman" w:eastAsia="Times New Roman" w:hAnsi="Times New Roman" w:cs="Times New Roman"/>
          <w:sz w:val="24"/>
          <w:szCs w:val="24"/>
        </w:rPr>
        <w:t>minimis</w:t>
      </w:r>
      <w:r w:rsidRPr="00964467">
        <w:rPr>
          <w:rFonts w:ascii="Times New Roman" w:eastAsia="Times New Roman" w:hAnsi="Times New Roman" w:cs="Times New Roman"/>
          <w:sz w:val="24"/>
          <w:szCs w:val="24"/>
          <w:lang w:val="el-GR"/>
        </w:rPr>
        <w:t xml:space="preserve">, πρέπει να μην δραστηριοποιούνται στην πρωτογενή παραγωγή γεωργικών προϊόντων, ή στους τομείς της αλιείας και της υδατοκαλλιέργειας. Επιχειρήσεις που έχουν μικτή δραστηριότητα, ήτοι δραστηριοποιούνται σε κάποιον από τους εν λόγω μη επιλέξιμους για ενίσχυση τομείς, και επίσης σε τομέα επιλέξιμο για ενίσχυση βάσει του Κανονισμού (ΕΕ) υπ' </w:t>
      </w:r>
      <w:proofErr w:type="spellStart"/>
      <w:r w:rsidRPr="00964467">
        <w:rPr>
          <w:rFonts w:ascii="Times New Roman" w:eastAsia="Times New Roman" w:hAnsi="Times New Roman" w:cs="Times New Roman"/>
          <w:sz w:val="24"/>
          <w:szCs w:val="24"/>
          <w:lang w:val="el-GR"/>
        </w:rPr>
        <w:t>αρ</w:t>
      </w:r>
      <w:proofErr w:type="spellEnd"/>
      <w:r w:rsidRPr="00964467">
        <w:rPr>
          <w:rFonts w:ascii="Times New Roman" w:eastAsia="Times New Roman" w:hAnsi="Times New Roman" w:cs="Times New Roman"/>
          <w:sz w:val="24"/>
          <w:szCs w:val="24"/>
          <w:lang w:val="el-GR"/>
        </w:rPr>
        <w:t>. 1407/13, δύναται να λάβουν ενίσχυση στο πλαίσιο της παρούσας δυνάμει του εν λόγω Κανονισμού για την επιλέξιμη δρα-</w:t>
      </w:r>
      <w:proofErr w:type="spellStart"/>
      <w:r w:rsidRPr="00964467">
        <w:rPr>
          <w:rFonts w:ascii="Times New Roman" w:eastAsia="Times New Roman" w:hAnsi="Times New Roman" w:cs="Times New Roman"/>
          <w:sz w:val="24"/>
          <w:szCs w:val="24"/>
          <w:lang w:val="el-GR"/>
        </w:rPr>
        <w:t>στηριότητά</w:t>
      </w:r>
      <w:proofErr w:type="spellEnd"/>
      <w:r w:rsidRPr="00964467">
        <w:rPr>
          <w:rFonts w:ascii="Times New Roman" w:eastAsia="Times New Roman" w:hAnsi="Times New Roman" w:cs="Times New Roman"/>
          <w:sz w:val="24"/>
          <w:szCs w:val="24"/>
          <w:lang w:val="el-GR"/>
        </w:rPr>
        <w:t xml:space="preserve"> τους, με τις εξής προϋποθέσεις:</w:t>
      </w:r>
    </w:p>
    <w:p w14:paraId="3388C0C3" w14:textId="77777777" w:rsidR="00964467" w:rsidRPr="00964467" w:rsidRDefault="00964467" w:rsidP="00964467">
      <w:pPr>
        <w:rPr>
          <w:rFonts w:ascii="Times New Roman" w:eastAsia="Times New Roman" w:hAnsi="Times New Roman" w:cs="Times New Roman"/>
          <w:sz w:val="24"/>
          <w:szCs w:val="24"/>
          <w:lang w:val="el-GR"/>
        </w:rPr>
      </w:pPr>
    </w:p>
    <w:p w14:paraId="2057C5B8" w14:textId="77777777" w:rsidR="00964467" w:rsidRPr="00964467" w:rsidRDefault="00964467" w:rsidP="00964467">
      <w:pPr>
        <w:rPr>
          <w:rFonts w:ascii="Times New Roman" w:eastAsia="Times New Roman" w:hAnsi="Times New Roman" w:cs="Times New Roman"/>
          <w:sz w:val="24"/>
          <w:szCs w:val="24"/>
          <w:lang w:val="el-GR"/>
        </w:rPr>
      </w:pPr>
      <w:proofErr w:type="spellStart"/>
      <w:r w:rsidRPr="00964467">
        <w:rPr>
          <w:rFonts w:ascii="Times New Roman" w:eastAsia="Times New Roman" w:hAnsi="Times New Roman" w:cs="Times New Roman"/>
          <w:sz w:val="24"/>
          <w:szCs w:val="24"/>
          <w:lang w:val="el-GR"/>
        </w:rPr>
        <w:t>αα</w:t>
      </w:r>
      <w:proofErr w:type="spellEnd"/>
      <w:r w:rsidRPr="00964467">
        <w:rPr>
          <w:rFonts w:ascii="Times New Roman" w:eastAsia="Times New Roman" w:hAnsi="Times New Roman" w:cs="Times New Roman"/>
          <w:sz w:val="24"/>
          <w:szCs w:val="24"/>
          <w:lang w:val="el-GR"/>
        </w:rPr>
        <w:t>) η εν λόγω δραστηριότητα εμφανίζει τα μεγαλύτερα έσοδα, όπως αυτό προκύπτει από τη δήλωση φόρου εισοδήματος φορολογικού έτους 2019, ή αποτελεί την κύρια δραστηριότητα βάσει ενεργού κύριου ΚΑΔ εφόσον πρόκειται για επιχείρηση που έχει συσταθεί μετά την 1η Ιανουαρίου 2020 και</w:t>
      </w:r>
    </w:p>
    <w:p w14:paraId="6248E541" w14:textId="77777777" w:rsidR="00964467" w:rsidRPr="00964467" w:rsidRDefault="00964467" w:rsidP="00964467">
      <w:pPr>
        <w:rPr>
          <w:rFonts w:ascii="Times New Roman" w:eastAsia="Times New Roman" w:hAnsi="Times New Roman" w:cs="Times New Roman"/>
          <w:sz w:val="24"/>
          <w:szCs w:val="24"/>
          <w:lang w:val="el-GR"/>
        </w:rPr>
      </w:pPr>
    </w:p>
    <w:p w14:paraId="218FDE69" w14:textId="77777777" w:rsidR="00964467" w:rsidRPr="00964467" w:rsidRDefault="00964467" w:rsidP="00964467">
      <w:pPr>
        <w:rPr>
          <w:rFonts w:ascii="Times New Roman" w:eastAsia="Times New Roman" w:hAnsi="Times New Roman" w:cs="Times New Roman"/>
          <w:sz w:val="24"/>
          <w:szCs w:val="24"/>
          <w:lang w:val="el-GR"/>
        </w:rPr>
      </w:pPr>
      <w:proofErr w:type="spellStart"/>
      <w:r w:rsidRPr="00964467">
        <w:rPr>
          <w:rFonts w:ascii="Times New Roman" w:eastAsia="Times New Roman" w:hAnsi="Times New Roman" w:cs="Times New Roman"/>
          <w:sz w:val="24"/>
          <w:szCs w:val="24"/>
          <w:lang w:val="el-GR"/>
        </w:rPr>
        <w:lastRenderedPageBreak/>
        <w:t>ββ</w:t>
      </w:r>
      <w:proofErr w:type="spellEnd"/>
      <w:r w:rsidRPr="00964467">
        <w:rPr>
          <w:rFonts w:ascii="Times New Roman" w:eastAsia="Times New Roman" w:hAnsi="Times New Roman" w:cs="Times New Roman"/>
          <w:sz w:val="24"/>
          <w:szCs w:val="24"/>
          <w:lang w:val="el-GR"/>
        </w:rPr>
        <w:t>) διασφαλίζεται με κατάλληλα μέσα, όπως ο λογιστικός διαχωρισμός των δραστηριοτήτων ή η διάκριση του κόστους, ότι οι δραστηριότητες στους μη επιλέξιμους τομείς δεν τυγχάνουν ενίσχυσης.</w:t>
      </w:r>
    </w:p>
    <w:p w14:paraId="275415EC" w14:textId="77777777" w:rsidR="00964467" w:rsidRPr="00964467" w:rsidRDefault="00964467" w:rsidP="00964467">
      <w:pPr>
        <w:rPr>
          <w:rFonts w:ascii="Times New Roman" w:eastAsia="Times New Roman" w:hAnsi="Times New Roman" w:cs="Times New Roman"/>
          <w:sz w:val="24"/>
          <w:szCs w:val="24"/>
          <w:lang w:val="el-GR"/>
        </w:rPr>
      </w:pPr>
    </w:p>
    <w:p w14:paraId="5FD9C5EA"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Άρθρο 4</w:t>
      </w:r>
    </w:p>
    <w:p w14:paraId="408A9147" w14:textId="77777777" w:rsidR="00964467" w:rsidRPr="00964467" w:rsidRDefault="00964467" w:rsidP="00964467">
      <w:pPr>
        <w:rPr>
          <w:rFonts w:ascii="Times New Roman" w:eastAsia="Times New Roman" w:hAnsi="Times New Roman" w:cs="Times New Roman"/>
          <w:sz w:val="24"/>
          <w:szCs w:val="24"/>
          <w:lang w:val="el-GR"/>
        </w:rPr>
      </w:pPr>
    </w:p>
    <w:p w14:paraId="1EF42085"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Ύψος ενίσχυσης</w:t>
      </w:r>
    </w:p>
    <w:p w14:paraId="16904BFC" w14:textId="77777777" w:rsidR="00964467" w:rsidRPr="00964467" w:rsidRDefault="00964467" w:rsidP="00964467">
      <w:pPr>
        <w:rPr>
          <w:rFonts w:ascii="Times New Roman" w:eastAsia="Times New Roman" w:hAnsi="Times New Roman" w:cs="Times New Roman"/>
          <w:sz w:val="24"/>
          <w:szCs w:val="24"/>
          <w:lang w:val="el-GR"/>
        </w:rPr>
      </w:pPr>
    </w:p>
    <w:p w14:paraId="38BFC8D5"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1. Το ύψος της ενίσχυσης προσδιορίζεται τυποποιημένα, ως ακολούθως:</w:t>
      </w:r>
    </w:p>
    <w:p w14:paraId="30885564" w14:textId="77777777" w:rsidR="00964467" w:rsidRPr="00964467" w:rsidRDefault="00964467" w:rsidP="00964467">
      <w:pPr>
        <w:rPr>
          <w:rFonts w:ascii="Times New Roman" w:eastAsia="Times New Roman" w:hAnsi="Times New Roman" w:cs="Times New Roman"/>
          <w:sz w:val="24"/>
          <w:szCs w:val="24"/>
          <w:lang w:val="el-GR"/>
        </w:rPr>
      </w:pPr>
    </w:p>
    <w:p w14:paraId="7940B823"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α) Για τις επιχειρήσεις που είναι υποκείμενες σε ΦΠΑ:</w:t>
      </w:r>
    </w:p>
    <w:p w14:paraId="42E51C9D" w14:textId="77777777" w:rsidR="00964467" w:rsidRPr="00964467" w:rsidRDefault="00964467" w:rsidP="00964467">
      <w:pPr>
        <w:rPr>
          <w:rFonts w:ascii="Times New Roman" w:eastAsia="Times New Roman" w:hAnsi="Times New Roman" w:cs="Times New Roman"/>
          <w:sz w:val="24"/>
          <w:szCs w:val="24"/>
          <w:lang w:val="el-GR"/>
        </w:rPr>
      </w:pPr>
    </w:p>
    <w:p w14:paraId="6A877D49"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Ενίσχυση = [(Κύκλος εργασιών αναφοράς - κύκλος εργασιών μηνός Ιανουαρίου 2021) </w:t>
      </w:r>
      <w:r w:rsidRPr="00964467">
        <w:rPr>
          <w:rFonts w:ascii="Times New Roman" w:eastAsia="Times New Roman" w:hAnsi="Times New Roman" w:cs="Times New Roman"/>
          <w:sz w:val="24"/>
          <w:szCs w:val="24"/>
        </w:rPr>
        <w:t>X</w:t>
      </w:r>
      <w:r w:rsidRPr="00964467">
        <w:rPr>
          <w:rFonts w:ascii="Times New Roman" w:eastAsia="Times New Roman" w:hAnsi="Times New Roman" w:cs="Times New Roman"/>
          <w:sz w:val="24"/>
          <w:szCs w:val="24"/>
          <w:lang w:val="el-GR"/>
        </w:rPr>
        <w:t xml:space="preserve"> ποσοστιαία διαφορά εκροών εισροών] - [αποζημιώσεις εργαζομένων σε αναστολή]</w:t>
      </w:r>
    </w:p>
    <w:p w14:paraId="6ADE59F2" w14:textId="77777777" w:rsidR="00964467" w:rsidRPr="00964467" w:rsidRDefault="00964467" w:rsidP="00964467">
      <w:pPr>
        <w:rPr>
          <w:rFonts w:ascii="Times New Roman" w:eastAsia="Times New Roman" w:hAnsi="Times New Roman" w:cs="Times New Roman"/>
          <w:sz w:val="24"/>
          <w:szCs w:val="24"/>
          <w:lang w:val="el-GR"/>
        </w:rPr>
      </w:pPr>
    </w:p>
    <w:p w14:paraId="6F2D7F7D"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όπου:</w:t>
      </w:r>
    </w:p>
    <w:p w14:paraId="3F80D1E0" w14:textId="77777777" w:rsidR="00964467" w:rsidRPr="00964467" w:rsidRDefault="00964467" w:rsidP="00964467">
      <w:pPr>
        <w:rPr>
          <w:rFonts w:ascii="Times New Roman" w:eastAsia="Times New Roman" w:hAnsi="Times New Roman" w:cs="Times New Roman"/>
          <w:sz w:val="24"/>
          <w:szCs w:val="24"/>
          <w:lang w:val="el-GR"/>
        </w:rPr>
      </w:pPr>
    </w:p>
    <w:p w14:paraId="4C0054C4" w14:textId="77777777" w:rsidR="00964467" w:rsidRPr="00964467" w:rsidRDefault="00964467" w:rsidP="00964467">
      <w:pPr>
        <w:rPr>
          <w:rFonts w:ascii="Times New Roman" w:eastAsia="Times New Roman" w:hAnsi="Times New Roman" w:cs="Times New Roman"/>
          <w:sz w:val="24"/>
          <w:szCs w:val="24"/>
          <w:lang w:val="el-GR"/>
        </w:rPr>
      </w:pPr>
      <w:proofErr w:type="spellStart"/>
      <w:r w:rsidRPr="00964467">
        <w:rPr>
          <w:rFonts w:ascii="Times New Roman" w:eastAsia="Times New Roman" w:hAnsi="Times New Roman" w:cs="Times New Roman"/>
          <w:sz w:val="24"/>
          <w:szCs w:val="24"/>
          <w:lang w:val="el-GR"/>
        </w:rPr>
        <w:t>αα</w:t>
      </w:r>
      <w:proofErr w:type="spellEnd"/>
      <w:r w:rsidRPr="00964467">
        <w:rPr>
          <w:rFonts w:ascii="Times New Roman" w:eastAsia="Times New Roman" w:hAnsi="Times New Roman" w:cs="Times New Roman"/>
          <w:sz w:val="24"/>
          <w:szCs w:val="24"/>
          <w:lang w:val="el-GR"/>
        </w:rPr>
        <w:t>) Ο κύκλος εργασιών μηνός Ιανουαρίου 2021 και ο κύκλος εργασιών αναφοράς, όπως ορίζονται στην παρούσα απόφαση. Σε περίπτωση που ο κύκλος εργασιών Ιανουαρίου 2021, όπως έχει δηλωθεί στην ειδική πλατφόρμα «</w:t>
      </w:r>
      <w:proofErr w:type="spellStart"/>
      <w:r w:rsidRPr="00964467">
        <w:rPr>
          <w:rFonts w:ascii="Times New Roman" w:eastAsia="Times New Roman" w:hAnsi="Times New Roman" w:cs="Times New Roman"/>
          <w:sz w:val="24"/>
          <w:szCs w:val="24"/>
        </w:rPr>
        <w:t>myBusinessSupport</w:t>
      </w:r>
      <w:proofErr w:type="spellEnd"/>
      <w:r w:rsidRPr="00964467">
        <w:rPr>
          <w:rFonts w:ascii="Times New Roman" w:eastAsia="Times New Roman" w:hAnsi="Times New Roman" w:cs="Times New Roman"/>
          <w:sz w:val="24"/>
          <w:szCs w:val="24"/>
          <w:lang w:val="el-GR"/>
        </w:rPr>
        <w:t>» είναι αρνητικός, θεωρείται για τους σκοπούς υπολογισμού της ενίσχυσης ίσος με μηδέν.</w:t>
      </w:r>
    </w:p>
    <w:p w14:paraId="43C0CD9A" w14:textId="77777777" w:rsidR="00964467" w:rsidRPr="00964467" w:rsidRDefault="00964467" w:rsidP="00964467">
      <w:pPr>
        <w:rPr>
          <w:rFonts w:ascii="Times New Roman" w:eastAsia="Times New Roman" w:hAnsi="Times New Roman" w:cs="Times New Roman"/>
          <w:sz w:val="24"/>
          <w:szCs w:val="24"/>
          <w:lang w:val="el-GR"/>
        </w:rPr>
      </w:pPr>
    </w:p>
    <w:p w14:paraId="569C6416" w14:textId="77777777" w:rsidR="00964467" w:rsidRPr="00964467" w:rsidRDefault="00964467" w:rsidP="00964467">
      <w:pPr>
        <w:rPr>
          <w:rFonts w:ascii="Times New Roman" w:eastAsia="Times New Roman" w:hAnsi="Times New Roman" w:cs="Times New Roman"/>
          <w:sz w:val="24"/>
          <w:szCs w:val="24"/>
          <w:lang w:val="el-GR"/>
        </w:rPr>
      </w:pPr>
      <w:proofErr w:type="spellStart"/>
      <w:r w:rsidRPr="00964467">
        <w:rPr>
          <w:rFonts w:ascii="Times New Roman" w:eastAsia="Times New Roman" w:hAnsi="Times New Roman" w:cs="Times New Roman"/>
          <w:sz w:val="24"/>
          <w:szCs w:val="24"/>
          <w:lang w:val="el-GR"/>
        </w:rPr>
        <w:t>ββ</w:t>
      </w:r>
      <w:proofErr w:type="spellEnd"/>
      <w:r w:rsidRPr="00964467">
        <w:rPr>
          <w:rFonts w:ascii="Times New Roman" w:eastAsia="Times New Roman" w:hAnsi="Times New Roman" w:cs="Times New Roman"/>
          <w:sz w:val="24"/>
          <w:szCs w:val="24"/>
          <w:lang w:val="el-GR"/>
        </w:rPr>
        <w:t xml:space="preserve">) Η ποσοστιαία διαφορά εκροών εισροών ισούται με το συνολικό κύκλο εργασιών ΦΠΑ (κωδικός 312 δήλωσης ΦΠΑ) του έτους 2019 </w:t>
      </w:r>
      <w:proofErr w:type="spellStart"/>
      <w:r w:rsidRPr="00964467">
        <w:rPr>
          <w:rFonts w:ascii="Times New Roman" w:eastAsia="Times New Roman" w:hAnsi="Times New Roman" w:cs="Times New Roman"/>
          <w:sz w:val="24"/>
          <w:szCs w:val="24"/>
          <w:lang w:val="el-GR"/>
        </w:rPr>
        <w:t>αφαιρουμένου</w:t>
      </w:r>
      <w:proofErr w:type="spellEnd"/>
      <w:r w:rsidRPr="00964467">
        <w:rPr>
          <w:rFonts w:ascii="Times New Roman" w:eastAsia="Times New Roman" w:hAnsi="Times New Roman" w:cs="Times New Roman"/>
          <w:sz w:val="24"/>
          <w:szCs w:val="24"/>
          <w:lang w:val="el-GR"/>
        </w:rPr>
        <w:t xml:space="preserve"> του συνόλου φορολογητέων εισροών (κωδικός 367 δήλωση ΦΠΑ) του έτους 2019, διαιρεμένου με το συνολικό κύκλο εργασιών ΦΠΑ του έτους 2019. Σε περίπτωση που η ποσοστιαία διαφορά εκροών εισροών είναι μικρότερη του 10% ή ο συνολικός κύκλος εργασιών ΦΠΑ του έτους 2019 είναι μηδενικός, θεωρείται ίση με 10%. Σε περίπτωση που η ποσοστιαία διαφορά εκροών εισροών είναι μεγαλύτερη του 60%, θεωρείται ίση με 60%.</w:t>
      </w:r>
    </w:p>
    <w:p w14:paraId="48B88359" w14:textId="77777777" w:rsidR="00964467" w:rsidRPr="00964467" w:rsidRDefault="00964467" w:rsidP="00964467">
      <w:pPr>
        <w:rPr>
          <w:rFonts w:ascii="Times New Roman" w:eastAsia="Times New Roman" w:hAnsi="Times New Roman" w:cs="Times New Roman"/>
          <w:sz w:val="24"/>
          <w:szCs w:val="24"/>
          <w:lang w:val="el-GR"/>
        </w:rPr>
      </w:pPr>
    </w:p>
    <w:p w14:paraId="6993C1A0" w14:textId="77777777" w:rsidR="00964467" w:rsidRPr="00964467" w:rsidRDefault="00964467" w:rsidP="00964467">
      <w:pPr>
        <w:rPr>
          <w:rFonts w:ascii="Times New Roman" w:eastAsia="Times New Roman" w:hAnsi="Times New Roman" w:cs="Times New Roman"/>
          <w:sz w:val="24"/>
          <w:szCs w:val="24"/>
          <w:lang w:val="el-GR"/>
        </w:rPr>
      </w:pPr>
      <w:proofErr w:type="spellStart"/>
      <w:r w:rsidRPr="00964467">
        <w:rPr>
          <w:rFonts w:ascii="Times New Roman" w:eastAsia="Times New Roman" w:hAnsi="Times New Roman" w:cs="Times New Roman"/>
          <w:sz w:val="24"/>
          <w:szCs w:val="24"/>
          <w:lang w:val="el-GR"/>
        </w:rPr>
        <w:t>γγ</w:t>
      </w:r>
      <w:proofErr w:type="spellEnd"/>
      <w:r w:rsidRPr="00964467">
        <w:rPr>
          <w:rFonts w:ascii="Times New Roman" w:eastAsia="Times New Roman" w:hAnsi="Times New Roman" w:cs="Times New Roman"/>
          <w:sz w:val="24"/>
          <w:szCs w:val="24"/>
          <w:lang w:val="el-GR"/>
        </w:rPr>
        <w:t xml:space="preserve">) Οι αποζημιώσεις εργαζομένων σε αναστολή, αναφέρονται στις αποζημιώσεις ειδικού σκοπού που αναλογούν στους εργαζομένους της επιχείρησης οι οποίοι βρίσκονταν σε προσωρινή αναστολή σύμβασης εργασίας, από 1η Ιανουαρίου 2021 έως 31η Ιανουαρίου 2021, </w:t>
      </w:r>
      <w:r w:rsidRPr="00964467">
        <w:rPr>
          <w:rFonts w:ascii="Times New Roman" w:eastAsia="Times New Roman" w:hAnsi="Times New Roman" w:cs="Times New Roman"/>
          <w:sz w:val="24"/>
          <w:szCs w:val="24"/>
          <w:lang w:val="el-GR"/>
        </w:rPr>
        <w:lastRenderedPageBreak/>
        <w:t>σύμφωνα με τις δηλώσεις εργοδοτών όπως τηρούνται στο πληροφοριακό σύστημα ΕΡΓΑΝΗ. Οι αποζημιώσεις υπολογίζονται ανά επιχείρηση σε μηνιαία βάση, ως το ποσοστό των ημερών του Ιανουαρίου 2021 που ήταν σε αναστολή εργασίας κάθε εργαζόμενος, πολλαπλασιαζόμενο με 534.</w:t>
      </w:r>
    </w:p>
    <w:p w14:paraId="6477FE39" w14:textId="77777777" w:rsidR="00964467" w:rsidRPr="00964467" w:rsidRDefault="00964467" w:rsidP="00964467">
      <w:pPr>
        <w:rPr>
          <w:rFonts w:ascii="Times New Roman" w:eastAsia="Times New Roman" w:hAnsi="Times New Roman" w:cs="Times New Roman"/>
          <w:sz w:val="24"/>
          <w:szCs w:val="24"/>
          <w:lang w:val="el-GR"/>
        </w:rPr>
      </w:pPr>
    </w:p>
    <w:p w14:paraId="6A60CE82"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β) Για τις επιχειρήσεις που δεν είναι υποκείμενες σε ΦΠΑ ή είναι υποκείμενες και απαλλασσόμενες από το ΦΠΑ:</w:t>
      </w:r>
    </w:p>
    <w:p w14:paraId="1EDF5075" w14:textId="77777777" w:rsidR="00964467" w:rsidRPr="00964467" w:rsidRDefault="00964467" w:rsidP="00964467">
      <w:pPr>
        <w:rPr>
          <w:rFonts w:ascii="Times New Roman" w:eastAsia="Times New Roman" w:hAnsi="Times New Roman" w:cs="Times New Roman"/>
          <w:sz w:val="24"/>
          <w:szCs w:val="24"/>
          <w:lang w:val="el-GR"/>
        </w:rPr>
      </w:pPr>
    </w:p>
    <w:p w14:paraId="781E5C50"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Ενίσχυση = [(Ακαθάριστα έσοδα αναφοράς - Ακαθάριστα έσοδα μηνός Ιανουαρίου 2021) </w:t>
      </w:r>
      <w:r w:rsidRPr="00964467">
        <w:rPr>
          <w:rFonts w:ascii="Times New Roman" w:eastAsia="Times New Roman" w:hAnsi="Times New Roman" w:cs="Times New Roman"/>
          <w:sz w:val="24"/>
          <w:szCs w:val="24"/>
        </w:rPr>
        <w:t>X</w:t>
      </w:r>
      <w:r w:rsidRPr="00964467">
        <w:rPr>
          <w:rFonts w:ascii="Times New Roman" w:eastAsia="Times New Roman" w:hAnsi="Times New Roman" w:cs="Times New Roman"/>
          <w:sz w:val="24"/>
          <w:szCs w:val="24"/>
          <w:lang w:val="el-GR"/>
        </w:rPr>
        <w:t xml:space="preserve"> ποσοστιαία διαφορά εσόδων - εξόδων] - [αποζημιώσεις εργαζομένων σε αναστολή]</w:t>
      </w:r>
    </w:p>
    <w:p w14:paraId="3FC851AA" w14:textId="77777777" w:rsidR="00964467" w:rsidRPr="00964467" w:rsidRDefault="00964467" w:rsidP="00964467">
      <w:pPr>
        <w:rPr>
          <w:rFonts w:ascii="Times New Roman" w:eastAsia="Times New Roman" w:hAnsi="Times New Roman" w:cs="Times New Roman"/>
          <w:sz w:val="24"/>
          <w:szCs w:val="24"/>
          <w:lang w:val="el-GR"/>
        </w:rPr>
      </w:pPr>
    </w:p>
    <w:p w14:paraId="02F1B01E"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όπου:</w:t>
      </w:r>
    </w:p>
    <w:p w14:paraId="0CFE1BB6" w14:textId="77777777" w:rsidR="00964467" w:rsidRPr="00964467" w:rsidRDefault="00964467" w:rsidP="00964467">
      <w:pPr>
        <w:rPr>
          <w:rFonts w:ascii="Times New Roman" w:eastAsia="Times New Roman" w:hAnsi="Times New Roman" w:cs="Times New Roman"/>
          <w:sz w:val="24"/>
          <w:szCs w:val="24"/>
          <w:lang w:val="el-GR"/>
        </w:rPr>
      </w:pPr>
    </w:p>
    <w:p w14:paraId="0B79BA10" w14:textId="77777777" w:rsidR="00964467" w:rsidRPr="00964467" w:rsidRDefault="00964467" w:rsidP="00964467">
      <w:pPr>
        <w:rPr>
          <w:rFonts w:ascii="Times New Roman" w:eastAsia="Times New Roman" w:hAnsi="Times New Roman" w:cs="Times New Roman"/>
          <w:sz w:val="24"/>
          <w:szCs w:val="24"/>
          <w:lang w:val="el-GR"/>
        </w:rPr>
      </w:pPr>
      <w:proofErr w:type="spellStart"/>
      <w:r w:rsidRPr="00964467">
        <w:rPr>
          <w:rFonts w:ascii="Times New Roman" w:eastAsia="Times New Roman" w:hAnsi="Times New Roman" w:cs="Times New Roman"/>
          <w:sz w:val="24"/>
          <w:szCs w:val="24"/>
          <w:lang w:val="el-GR"/>
        </w:rPr>
        <w:t>αα</w:t>
      </w:r>
      <w:proofErr w:type="spellEnd"/>
      <w:r w:rsidRPr="00964467">
        <w:rPr>
          <w:rFonts w:ascii="Times New Roman" w:eastAsia="Times New Roman" w:hAnsi="Times New Roman" w:cs="Times New Roman"/>
          <w:sz w:val="24"/>
          <w:szCs w:val="24"/>
          <w:lang w:val="el-GR"/>
        </w:rPr>
        <w:t>) Τα ακαθάριστα έσοδα μηνός Ιανουαρίου 2021 και τα ακαθάριστα έσοδα αναφοράς, όπως ορίζονται στην παρούσα απόφαση. Σε περίπτωση που τα ακαθάριστα έσοδα Ιανουαρίου 2021, όπως έχουν δηλωθεί στην ειδική πλατφόρμα «</w:t>
      </w:r>
      <w:proofErr w:type="spellStart"/>
      <w:r w:rsidRPr="00964467">
        <w:rPr>
          <w:rFonts w:ascii="Times New Roman" w:eastAsia="Times New Roman" w:hAnsi="Times New Roman" w:cs="Times New Roman"/>
          <w:sz w:val="24"/>
          <w:szCs w:val="24"/>
        </w:rPr>
        <w:t>myBusinessSupport</w:t>
      </w:r>
      <w:proofErr w:type="spellEnd"/>
      <w:r w:rsidRPr="00964467">
        <w:rPr>
          <w:rFonts w:ascii="Times New Roman" w:eastAsia="Times New Roman" w:hAnsi="Times New Roman" w:cs="Times New Roman"/>
          <w:sz w:val="24"/>
          <w:szCs w:val="24"/>
          <w:lang w:val="el-GR"/>
        </w:rPr>
        <w:t>» είναι αρνητικά, θεωρούνται για τους σκοπούς υπολογισμού της ενίσχυσης ίσα με μηδέν.</w:t>
      </w:r>
    </w:p>
    <w:p w14:paraId="57E3B0F9" w14:textId="77777777" w:rsidR="00964467" w:rsidRPr="00964467" w:rsidRDefault="00964467" w:rsidP="00964467">
      <w:pPr>
        <w:rPr>
          <w:rFonts w:ascii="Times New Roman" w:eastAsia="Times New Roman" w:hAnsi="Times New Roman" w:cs="Times New Roman"/>
          <w:sz w:val="24"/>
          <w:szCs w:val="24"/>
          <w:lang w:val="el-GR"/>
        </w:rPr>
      </w:pPr>
    </w:p>
    <w:p w14:paraId="550921BE" w14:textId="77777777" w:rsidR="00964467" w:rsidRPr="00964467" w:rsidRDefault="00964467" w:rsidP="00964467">
      <w:pPr>
        <w:rPr>
          <w:rFonts w:ascii="Times New Roman" w:eastAsia="Times New Roman" w:hAnsi="Times New Roman" w:cs="Times New Roman"/>
          <w:sz w:val="24"/>
          <w:szCs w:val="24"/>
          <w:lang w:val="el-GR"/>
        </w:rPr>
      </w:pPr>
      <w:proofErr w:type="spellStart"/>
      <w:r w:rsidRPr="00964467">
        <w:rPr>
          <w:rFonts w:ascii="Times New Roman" w:eastAsia="Times New Roman" w:hAnsi="Times New Roman" w:cs="Times New Roman"/>
          <w:sz w:val="24"/>
          <w:szCs w:val="24"/>
          <w:lang w:val="el-GR"/>
        </w:rPr>
        <w:t>ββ</w:t>
      </w:r>
      <w:proofErr w:type="spellEnd"/>
      <w:r w:rsidRPr="00964467">
        <w:rPr>
          <w:rFonts w:ascii="Times New Roman" w:eastAsia="Times New Roman" w:hAnsi="Times New Roman" w:cs="Times New Roman"/>
          <w:sz w:val="24"/>
          <w:szCs w:val="24"/>
          <w:lang w:val="el-GR"/>
        </w:rPr>
        <w:t xml:space="preserve">) Η ποσοστιαία διαφορά εσόδων εξόδων ισούται με τα ακαθάριστα έσοδα (κωδικός 047 δήλωσης Ε3) του έτους 2019 </w:t>
      </w:r>
      <w:proofErr w:type="spellStart"/>
      <w:r w:rsidRPr="00964467">
        <w:rPr>
          <w:rFonts w:ascii="Times New Roman" w:eastAsia="Times New Roman" w:hAnsi="Times New Roman" w:cs="Times New Roman"/>
          <w:sz w:val="24"/>
          <w:szCs w:val="24"/>
          <w:lang w:val="el-GR"/>
        </w:rPr>
        <w:t>αφαιρουμένων</w:t>
      </w:r>
      <w:proofErr w:type="spellEnd"/>
      <w:r w:rsidRPr="00964467">
        <w:rPr>
          <w:rFonts w:ascii="Times New Roman" w:eastAsia="Times New Roman" w:hAnsi="Times New Roman" w:cs="Times New Roman"/>
          <w:sz w:val="24"/>
          <w:szCs w:val="24"/>
          <w:lang w:val="el-GR"/>
        </w:rPr>
        <w:t xml:space="preserve"> των εξόδων του έτους 2019, διαιρεμένων με τα ακαθάριστα έσοδα του έτους 2019. Ως έξοδα λογίζονται τα συνολικά έξοδα (κωδικός 580 δήλωσης Ε3) μειούμενα κατά το ποσό των παροχών σε εργαζομένους (κωδικός 581 δήλωσης Ε3) και των διάφορων λειτουργικών εξόδων κατά το μέρος που αφορά δαπάνες ενοικίου (κωδικός 585 α/α 14 της ηλεκτρονικής δήλωσης Ε3). Σε περίπτωση που η ποσοστιαία διαφορά εσόδων εξόδων είναι μικρότερη του 10% ή τα συνολικά ακαθάριστα έσοδα του έτους 2019 είναι μηδενικά, θεωρείται ίση με 10%. Σε περίπτωση που η ποσοστιαία διαφορά εσόδων εξόδων είναι μεγαλύτερη του 60%, θεωρείται ίση με 60%.</w:t>
      </w:r>
    </w:p>
    <w:p w14:paraId="5A604E70" w14:textId="77777777" w:rsidR="00964467" w:rsidRPr="00964467" w:rsidRDefault="00964467" w:rsidP="00964467">
      <w:pPr>
        <w:rPr>
          <w:rFonts w:ascii="Times New Roman" w:eastAsia="Times New Roman" w:hAnsi="Times New Roman" w:cs="Times New Roman"/>
          <w:sz w:val="24"/>
          <w:szCs w:val="24"/>
          <w:lang w:val="el-GR"/>
        </w:rPr>
      </w:pPr>
    </w:p>
    <w:p w14:paraId="3BAE056A" w14:textId="77777777" w:rsidR="00964467" w:rsidRPr="00964467" w:rsidRDefault="00964467" w:rsidP="00964467">
      <w:pPr>
        <w:rPr>
          <w:rFonts w:ascii="Times New Roman" w:eastAsia="Times New Roman" w:hAnsi="Times New Roman" w:cs="Times New Roman"/>
          <w:sz w:val="24"/>
          <w:szCs w:val="24"/>
          <w:lang w:val="el-GR"/>
        </w:rPr>
      </w:pPr>
      <w:proofErr w:type="spellStart"/>
      <w:r w:rsidRPr="00964467">
        <w:rPr>
          <w:rFonts w:ascii="Times New Roman" w:eastAsia="Times New Roman" w:hAnsi="Times New Roman" w:cs="Times New Roman"/>
          <w:sz w:val="24"/>
          <w:szCs w:val="24"/>
          <w:lang w:val="el-GR"/>
        </w:rPr>
        <w:t>γγ</w:t>
      </w:r>
      <w:proofErr w:type="spellEnd"/>
      <w:r w:rsidRPr="00964467">
        <w:rPr>
          <w:rFonts w:ascii="Times New Roman" w:eastAsia="Times New Roman" w:hAnsi="Times New Roman" w:cs="Times New Roman"/>
          <w:sz w:val="24"/>
          <w:szCs w:val="24"/>
          <w:lang w:val="el-GR"/>
        </w:rPr>
        <w:t>) Οι αποζημιώσεις εργαζομένων σε αναστολή, αναφέρονται στις αποζημιώσεις ειδικού σκοπού που αναλογούν στους εργαζομένους της επιχείρησης οι οποίοι βρίσκονταν σε προσωρινή αναστολή σύμβασης εργασίας, από 1η Ιανουαρίου 2021 έως 31η Ιανουαρίου 2021, σύμφωνα με τις δηλώσεις εργοδοτών όπως τηρούνται στο πληροφοριακό σύστημα ΕΡΓΑΝΗ. Οι αποζημιώσεις υπολογίζονται ανά επιχείρηση σε μηνιαία βάση, ως το ποσοστό των ημερών του Ιανουαρίου 2021 που ήταν σε αναστολή εργασίας κάθε εργαζόμενος, πολλαπλασιαζόμενο με 534.</w:t>
      </w:r>
    </w:p>
    <w:p w14:paraId="1E128E79" w14:textId="77777777" w:rsidR="00964467" w:rsidRPr="00964467" w:rsidRDefault="00964467" w:rsidP="00964467">
      <w:pPr>
        <w:rPr>
          <w:rFonts w:ascii="Times New Roman" w:eastAsia="Times New Roman" w:hAnsi="Times New Roman" w:cs="Times New Roman"/>
          <w:sz w:val="24"/>
          <w:szCs w:val="24"/>
          <w:lang w:val="el-GR"/>
        </w:rPr>
      </w:pPr>
    </w:p>
    <w:p w14:paraId="48F07F10"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lastRenderedPageBreak/>
        <w:t>Σε όλες τις υποπεριπτώσεις των περιπτώσεων της παρούσας παραγράφου, για τον υπολογισμό των ποσοστιαίων διαφορών εκροών-εισροών ή εσόδων-εξόδων, κατά περίπτωση, διενεργείται στρογγυλοποίηση στο πρώτο ποσοστιαίο δεκαδικό ψηφίο.</w:t>
      </w:r>
    </w:p>
    <w:p w14:paraId="4D47711D" w14:textId="77777777" w:rsidR="00964467" w:rsidRPr="00964467" w:rsidRDefault="00964467" w:rsidP="00964467">
      <w:pPr>
        <w:rPr>
          <w:rFonts w:ascii="Times New Roman" w:eastAsia="Times New Roman" w:hAnsi="Times New Roman" w:cs="Times New Roman"/>
          <w:sz w:val="24"/>
          <w:szCs w:val="24"/>
          <w:lang w:val="el-GR"/>
        </w:rPr>
      </w:pPr>
    </w:p>
    <w:p w14:paraId="48CB3961"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2. Η ενίσχυση που προκύπτει από την παρ. 1 του παρόντος άρθρου δεν μπορεί να είναι κατώτερη των ακόλουθων ορίων, με την επιφύλαξη των προϋποθέσεων του άρθρου 5 της παρούσας:</w:t>
      </w:r>
    </w:p>
    <w:p w14:paraId="376521E5" w14:textId="77777777" w:rsidR="00964467" w:rsidRPr="00964467" w:rsidRDefault="00964467" w:rsidP="00964467">
      <w:pPr>
        <w:rPr>
          <w:rFonts w:ascii="Times New Roman" w:eastAsia="Times New Roman" w:hAnsi="Times New Roman" w:cs="Times New Roman"/>
          <w:sz w:val="24"/>
          <w:szCs w:val="24"/>
          <w:lang w:val="el-GR"/>
        </w:rPr>
      </w:pPr>
    </w:p>
    <w:p w14:paraId="3DD217FF"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α) Για τις επιχειρήσεις που είτε έχουν ενεργό κύριο ΚΑΔ στις 04.01.2021 έναν από τους περιγραφόμενους στο Παράρτημα </w:t>
      </w:r>
      <w:r w:rsidRPr="00964467">
        <w:rPr>
          <w:rFonts w:ascii="Times New Roman" w:eastAsia="Times New Roman" w:hAnsi="Times New Roman" w:cs="Times New Roman"/>
          <w:sz w:val="24"/>
          <w:szCs w:val="24"/>
        </w:rPr>
        <w:t>IV</w:t>
      </w:r>
      <w:r w:rsidRPr="00964467">
        <w:rPr>
          <w:rFonts w:ascii="Times New Roman" w:eastAsia="Times New Roman" w:hAnsi="Times New Roman" w:cs="Times New Roman"/>
          <w:sz w:val="24"/>
          <w:szCs w:val="24"/>
          <w:lang w:val="el-GR"/>
        </w:rPr>
        <w:t xml:space="preserve">, το οποίο και αποτελεί αναπόσπαστο μέρος της παρούσας, ή των οποίων τα ακαθάριστα έσοδα ενεργού κατά την 04.01.2021 ΚΑΔ δευτερεύουσας δραστηριότητας από τους περιγραφόμενους στο Παράρτημα </w:t>
      </w:r>
      <w:r w:rsidRPr="00964467">
        <w:rPr>
          <w:rFonts w:ascii="Times New Roman" w:eastAsia="Times New Roman" w:hAnsi="Times New Roman" w:cs="Times New Roman"/>
          <w:sz w:val="24"/>
          <w:szCs w:val="24"/>
        </w:rPr>
        <w:t>IV</w:t>
      </w:r>
      <w:r w:rsidRPr="00964467">
        <w:rPr>
          <w:rFonts w:ascii="Times New Roman" w:eastAsia="Times New Roman" w:hAnsi="Times New Roman" w:cs="Times New Roman"/>
          <w:sz w:val="24"/>
          <w:szCs w:val="24"/>
          <w:lang w:val="el-GR"/>
        </w:rPr>
        <w:t>, όπως αυτά προκύπτουν από την αρχική δήλωση φόρου εισοδήματος φορολογικού έτους 2019, είναι μεγαλύτερα από τα ακαθάριστα έσοδα που αντιστοιχούν στον κύριο ΚΑΔ στις 04.01.2021:</w:t>
      </w:r>
    </w:p>
    <w:p w14:paraId="3FEF6841" w14:textId="77777777" w:rsidR="00964467" w:rsidRPr="00964467" w:rsidRDefault="00964467" w:rsidP="00964467">
      <w:pPr>
        <w:rPr>
          <w:rFonts w:ascii="Times New Roman" w:eastAsia="Times New Roman" w:hAnsi="Times New Roman" w:cs="Times New Roman"/>
          <w:sz w:val="24"/>
          <w:szCs w:val="24"/>
          <w:lang w:val="el-GR"/>
        </w:rPr>
      </w:pPr>
    </w:p>
    <w:p w14:paraId="5E7F5E8D" w14:textId="77777777" w:rsidR="00964467" w:rsidRPr="00964467" w:rsidRDefault="00964467" w:rsidP="00964467">
      <w:pPr>
        <w:rPr>
          <w:rFonts w:ascii="Times New Roman" w:eastAsia="Times New Roman" w:hAnsi="Times New Roman" w:cs="Times New Roman"/>
          <w:sz w:val="24"/>
          <w:szCs w:val="24"/>
          <w:lang w:val="el-GR"/>
        </w:rPr>
      </w:pPr>
      <w:proofErr w:type="spellStart"/>
      <w:r w:rsidRPr="00964467">
        <w:rPr>
          <w:rFonts w:ascii="Times New Roman" w:eastAsia="Times New Roman" w:hAnsi="Times New Roman" w:cs="Times New Roman"/>
          <w:sz w:val="24"/>
          <w:szCs w:val="24"/>
          <w:lang w:val="el-GR"/>
        </w:rPr>
        <w:t>αα</w:t>
      </w:r>
      <w:proofErr w:type="spellEnd"/>
      <w:r w:rsidRPr="00964467">
        <w:rPr>
          <w:rFonts w:ascii="Times New Roman" w:eastAsia="Times New Roman" w:hAnsi="Times New Roman" w:cs="Times New Roman"/>
          <w:sz w:val="24"/>
          <w:szCs w:val="24"/>
          <w:lang w:val="el-GR"/>
        </w:rPr>
        <w:t>) χίλια (1.000) ευρώ για επιχειρήσεις δικαιούχους που δεν απασχολούσαν κανένα εργαζόμενο κατά την 1η Ιανουαρίου 2021,</w:t>
      </w:r>
    </w:p>
    <w:p w14:paraId="575B385D" w14:textId="77777777" w:rsidR="00964467" w:rsidRPr="00964467" w:rsidRDefault="00964467" w:rsidP="00964467">
      <w:pPr>
        <w:rPr>
          <w:rFonts w:ascii="Times New Roman" w:eastAsia="Times New Roman" w:hAnsi="Times New Roman" w:cs="Times New Roman"/>
          <w:sz w:val="24"/>
          <w:szCs w:val="24"/>
          <w:lang w:val="el-GR"/>
        </w:rPr>
      </w:pPr>
    </w:p>
    <w:p w14:paraId="618E2C43" w14:textId="77777777" w:rsidR="00964467" w:rsidRPr="00964467" w:rsidRDefault="00964467" w:rsidP="00964467">
      <w:pPr>
        <w:rPr>
          <w:rFonts w:ascii="Times New Roman" w:eastAsia="Times New Roman" w:hAnsi="Times New Roman" w:cs="Times New Roman"/>
          <w:sz w:val="24"/>
          <w:szCs w:val="24"/>
          <w:lang w:val="el-GR"/>
        </w:rPr>
      </w:pPr>
      <w:proofErr w:type="spellStart"/>
      <w:r w:rsidRPr="00964467">
        <w:rPr>
          <w:rFonts w:ascii="Times New Roman" w:eastAsia="Times New Roman" w:hAnsi="Times New Roman" w:cs="Times New Roman"/>
          <w:sz w:val="24"/>
          <w:szCs w:val="24"/>
          <w:lang w:val="el-GR"/>
        </w:rPr>
        <w:t>ββ</w:t>
      </w:r>
      <w:proofErr w:type="spellEnd"/>
      <w:r w:rsidRPr="00964467">
        <w:rPr>
          <w:rFonts w:ascii="Times New Roman" w:eastAsia="Times New Roman" w:hAnsi="Times New Roman" w:cs="Times New Roman"/>
          <w:sz w:val="24"/>
          <w:szCs w:val="24"/>
          <w:lang w:val="el-GR"/>
        </w:rPr>
        <w:t>) δύο χιλιάδες (2.000) ευρώ για επιχειρήσεις δικαιούχους που απασχολούν έναν (1) έως πέντε (5) εργαζόμενους με σχέση εξαρτημένης εργασίας την 1η Ιανουαρίου 2021,</w:t>
      </w:r>
    </w:p>
    <w:p w14:paraId="2644F66F" w14:textId="77777777" w:rsidR="00964467" w:rsidRPr="00964467" w:rsidRDefault="00964467" w:rsidP="00964467">
      <w:pPr>
        <w:rPr>
          <w:rFonts w:ascii="Times New Roman" w:eastAsia="Times New Roman" w:hAnsi="Times New Roman" w:cs="Times New Roman"/>
          <w:sz w:val="24"/>
          <w:szCs w:val="24"/>
          <w:lang w:val="el-GR"/>
        </w:rPr>
      </w:pPr>
    </w:p>
    <w:p w14:paraId="3EAECFF9" w14:textId="77777777" w:rsidR="00964467" w:rsidRPr="00964467" w:rsidRDefault="00964467" w:rsidP="00964467">
      <w:pPr>
        <w:rPr>
          <w:rFonts w:ascii="Times New Roman" w:eastAsia="Times New Roman" w:hAnsi="Times New Roman" w:cs="Times New Roman"/>
          <w:sz w:val="24"/>
          <w:szCs w:val="24"/>
          <w:lang w:val="el-GR"/>
        </w:rPr>
      </w:pPr>
      <w:proofErr w:type="spellStart"/>
      <w:r w:rsidRPr="00964467">
        <w:rPr>
          <w:rFonts w:ascii="Times New Roman" w:eastAsia="Times New Roman" w:hAnsi="Times New Roman" w:cs="Times New Roman"/>
          <w:sz w:val="24"/>
          <w:szCs w:val="24"/>
          <w:lang w:val="el-GR"/>
        </w:rPr>
        <w:t>γγ</w:t>
      </w:r>
      <w:proofErr w:type="spellEnd"/>
      <w:r w:rsidRPr="00964467">
        <w:rPr>
          <w:rFonts w:ascii="Times New Roman" w:eastAsia="Times New Roman" w:hAnsi="Times New Roman" w:cs="Times New Roman"/>
          <w:sz w:val="24"/>
          <w:szCs w:val="24"/>
          <w:lang w:val="el-GR"/>
        </w:rPr>
        <w:t>) τέσσερις χιλιάδες (4.000) ευρώ για επιχειρήσεις δικαιούχους που απασχολούν άνω των πέντε (5) εργαζομένων και έως είκοσι (20) εργαζομένους με σχέση εξαρτημένης εργασίας την 1η Ιανουαρίου 2021,</w:t>
      </w:r>
    </w:p>
    <w:p w14:paraId="536D6084" w14:textId="77777777" w:rsidR="00964467" w:rsidRPr="00964467" w:rsidRDefault="00964467" w:rsidP="00964467">
      <w:pPr>
        <w:rPr>
          <w:rFonts w:ascii="Times New Roman" w:eastAsia="Times New Roman" w:hAnsi="Times New Roman" w:cs="Times New Roman"/>
          <w:sz w:val="24"/>
          <w:szCs w:val="24"/>
          <w:lang w:val="el-GR"/>
        </w:rPr>
      </w:pPr>
    </w:p>
    <w:p w14:paraId="261C98B9" w14:textId="77777777" w:rsidR="00964467" w:rsidRPr="00964467" w:rsidRDefault="00964467" w:rsidP="00964467">
      <w:pPr>
        <w:rPr>
          <w:rFonts w:ascii="Times New Roman" w:eastAsia="Times New Roman" w:hAnsi="Times New Roman" w:cs="Times New Roman"/>
          <w:sz w:val="24"/>
          <w:szCs w:val="24"/>
          <w:lang w:val="el-GR"/>
        </w:rPr>
      </w:pPr>
      <w:proofErr w:type="spellStart"/>
      <w:r w:rsidRPr="00964467">
        <w:rPr>
          <w:rFonts w:ascii="Times New Roman" w:eastAsia="Times New Roman" w:hAnsi="Times New Roman" w:cs="Times New Roman"/>
          <w:sz w:val="24"/>
          <w:szCs w:val="24"/>
          <w:lang w:val="el-GR"/>
        </w:rPr>
        <w:t>δδ</w:t>
      </w:r>
      <w:proofErr w:type="spellEnd"/>
      <w:r w:rsidRPr="00964467">
        <w:rPr>
          <w:rFonts w:ascii="Times New Roman" w:eastAsia="Times New Roman" w:hAnsi="Times New Roman" w:cs="Times New Roman"/>
          <w:sz w:val="24"/>
          <w:szCs w:val="24"/>
          <w:lang w:val="el-GR"/>
        </w:rPr>
        <w:t>) οχτώ χιλιάδες (8.000) ευρώ για επιχειρήσεις δικαιούχους που απασχολούν άνω των είκοσι (20) εργαζομένων με σχέση εξαρτημένης εργασίας την 1η Ιανουαρίου 2021.</w:t>
      </w:r>
    </w:p>
    <w:p w14:paraId="321BB2D8" w14:textId="77777777" w:rsidR="00964467" w:rsidRPr="00964467" w:rsidRDefault="00964467" w:rsidP="00964467">
      <w:pPr>
        <w:rPr>
          <w:rFonts w:ascii="Times New Roman" w:eastAsia="Times New Roman" w:hAnsi="Times New Roman" w:cs="Times New Roman"/>
          <w:sz w:val="24"/>
          <w:szCs w:val="24"/>
          <w:lang w:val="el-GR"/>
        </w:rPr>
      </w:pPr>
    </w:p>
    <w:p w14:paraId="6BA8E6CD"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β) Για τις λοιπές επιχειρήσεις η ενίσχυση που προκύπτει από την παρ. 1 του παρόντος άρθρου δεν μπορεί να είναι κατώτερη των πεντακοσίων (500) ευρώ.</w:t>
      </w:r>
    </w:p>
    <w:p w14:paraId="49AB3A9C" w14:textId="77777777" w:rsidR="00964467" w:rsidRPr="00964467" w:rsidRDefault="00964467" w:rsidP="00964467">
      <w:pPr>
        <w:rPr>
          <w:rFonts w:ascii="Times New Roman" w:eastAsia="Times New Roman" w:hAnsi="Times New Roman" w:cs="Times New Roman"/>
          <w:sz w:val="24"/>
          <w:szCs w:val="24"/>
          <w:lang w:val="el-GR"/>
        </w:rPr>
      </w:pPr>
    </w:p>
    <w:p w14:paraId="48F4617E"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3. Με την επιφύλαξη των προϋποθέσεων του άρθρου 5 της παρούσας, η ενίσχυση που προκύπτει από τις παρ. 1 και 2 του παρόντος άρθρου δεν δύναται να υπερβαίνει το ποσό των πενήντα χιλιάδων (50.000) ευρώ. Ειδικά για τις ατομικές επιχειρήσεις που δεν απασχολούσαν κανένα </w:t>
      </w:r>
      <w:r w:rsidRPr="00964467">
        <w:rPr>
          <w:rFonts w:ascii="Times New Roman" w:eastAsia="Times New Roman" w:hAnsi="Times New Roman" w:cs="Times New Roman"/>
          <w:sz w:val="24"/>
          <w:szCs w:val="24"/>
          <w:lang w:val="el-GR"/>
        </w:rPr>
        <w:lastRenderedPageBreak/>
        <w:t>εργαζόμενο κατά την 1η Ιανουαρίου 2021 και δεν διαθέτουν ταμειακή μηχανή, η ενίσχυση που προκύπτει από τις παρ. 1 και 2 του παρόντος άρθρου δεν δύναται να υπερβαίνει το ποσό των χιλίων (1.000) ευρώ.</w:t>
      </w:r>
    </w:p>
    <w:p w14:paraId="624CEB0C" w14:textId="77777777" w:rsidR="00964467" w:rsidRPr="00964467" w:rsidRDefault="00964467" w:rsidP="00964467">
      <w:pPr>
        <w:rPr>
          <w:rFonts w:ascii="Times New Roman" w:eastAsia="Times New Roman" w:hAnsi="Times New Roman" w:cs="Times New Roman"/>
          <w:sz w:val="24"/>
          <w:szCs w:val="24"/>
          <w:lang w:val="el-GR"/>
        </w:rPr>
      </w:pPr>
    </w:p>
    <w:p w14:paraId="3BE2281E"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Άρθρο 5</w:t>
      </w:r>
    </w:p>
    <w:p w14:paraId="6E29CAEE" w14:textId="77777777" w:rsidR="00964467" w:rsidRPr="00964467" w:rsidRDefault="00964467" w:rsidP="00964467">
      <w:pPr>
        <w:rPr>
          <w:rFonts w:ascii="Times New Roman" w:eastAsia="Times New Roman" w:hAnsi="Times New Roman" w:cs="Times New Roman"/>
          <w:sz w:val="24"/>
          <w:szCs w:val="24"/>
          <w:lang w:val="el-GR"/>
        </w:rPr>
      </w:pPr>
    </w:p>
    <w:p w14:paraId="545B09F7"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Έλεγχος σώρευσης</w:t>
      </w:r>
    </w:p>
    <w:p w14:paraId="439A2C29" w14:textId="77777777" w:rsidR="00964467" w:rsidRPr="00964467" w:rsidRDefault="00964467" w:rsidP="00964467">
      <w:pPr>
        <w:rPr>
          <w:rFonts w:ascii="Times New Roman" w:eastAsia="Times New Roman" w:hAnsi="Times New Roman" w:cs="Times New Roman"/>
          <w:sz w:val="24"/>
          <w:szCs w:val="24"/>
          <w:lang w:val="el-GR"/>
        </w:rPr>
      </w:pPr>
    </w:p>
    <w:p w14:paraId="0C9CFC29"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1. Για τις επιχειρήσεις που λαμβάνουν ενίσχυση βάσει του Προσωρινού Πλαισίου, το συνολικό ποσό ενισχύσεων που έχουν λάβει από οποιοδήποτε πρόγραμμα βάσει του τμήματος 3.1 του Προσωρινού Πλαισίου, ελέγχεται σε επίπεδο ενιαίας επιχείρησης, όπως αυτή ορίζεται στο άρθρο 2, και δεν δύναται να υπερβαίνει το ποσό των ενός εκατομμυρίου οχτακοσίων χιλιάδων (1.800.000) ευρώ. Αντιστοίχως, το συνολικό ποσό ενισχύσεων δεν δύναται να υπερβαίνει το ποσό των διακοσίων εβδομήντα χιλιάδων (270.000) ευρώ, σε επίπεδο ενιαίας επιχείρησης, για τις επιχειρήσεις που δραστηριοποιούνται στους τομείς της αλιείας και υδατοκαλλιέργειας και το ποσό των διακοσίων είκοσι πέντε χιλιάδων (225.000) ευρώ, σε επίπεδο ενιαίας επιχείρησης, για τις επιχειρήσεις που δραστηριοποιούνται στους τομείς της πρωτογενούς γεωργικής παραγωγής.</w:t>
      </w:r>
    </w:p>
    <w:p w14:paraId="7D826D82" w14:textId="77777777" w:rsidR="00964467" w:rsidRPr="00964467" w:rsidRDefault="00964467" w:rsidP="00964467">
      <w:pPr>
        <w:rPr>
          <w:rFonts w:ascii="Times New Roman" w:eastAsia="Times New Roman" w:hAnsi="Times New Roman" w:cs="Times New Roman"/>
          <w:sz w:val="24"/>
          <w:szCs w:val="24"/>
          <w:lang w:val="el-GR"/>
        </w:rPr>
      </w:pPr>
    </w:p>
    <w:p w14:paraId="0FB01269"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2. Για τις επιχειρήσεις που λαμβάνουν ενίσχυση δυνάμει του Κανονισμού </w:t>
      </w:r>
      <w:r w:rsidRPr="00964467">
        <w:rPr>
          <w:rFonts w:ascii="Times New Roman" w:eastAsia="Times New Roman" w:hAnsi="Times New Roman" w:cs="Times New Roman"/>
          <w:sz w:val="24"/>
          <w:szCs w:val="24"/>
        </w:rPr>
        <w:t>de</w:t>
      </w:r>
      <w:r w:rsidRPr="00964467">
        <w:rPr>
          <w:rFonts w:ascii="Times New Roman" w:eastAsia="Times New Roman" w:hAnsi="Times New Roman" w:cs="Times New Roman"/>
          <w:sz w:val="24"/>
          <w:szCs w:val="24"/>
          <w:lang w:val="el-GR"/>
        </w:rPr>
        <w:t xml:space="preserve"> </w:t>
      </w:r>
      <w:r w:rsidRPr="00964467">
        <w:rPr>
          <w:rFonts w:ascii="Times New Roman" w:eastAsia="Times New Roman" w:hAnsi="Times New Roman" w:cs="Times New Roman"/>
          <w:sz w:val="24"/>
          <w:szCs w:val="24"/>
        </w:rPr>
        <w:t>minimis</w:t>
      </w:r>
      <w:r w:rsidRPr="00964467">
        <w:rPr>
          <w:rFonts w:ascii="Times New Roman" w:eastAsia="Times New Roman" w:hAnsi="Times New Roman" w:cs="Times New Roman"/>
          <w:sz w:val="24"/>
          <w:szCs w:val="24"/>
          <w:lang w:val="el-GR"/>
        </w:rPr>
        <w:t>, το συνολικό ποσό ενίσχυσης ήσσονος σημασίας που έχουν λάβει κατά την τριετία 2019-2021 από οποιοδήποτε πρόγραμμα, ελέγχεται σε επίπεδο ενιαίας επιχείρησης, και δεν δύναται να υπερβεί το ποσό των διακοσίων χιλιάδων (200.000) ευρώ, και για τις επιχειρήσεις που δραστηριοποιούνται στον τομέα των οδικών εμπορευματικών μεταφορών για λογαριασμό τρίτων, το ποσό των εκατό χιλιάδων (100.000) ευρώ.</w:t>
      </w:r>
    </w:p>
    <w:p w14:paraId="70BEF51F" w14:textId="77777777" w:rsidR="00964467" w:rsidRPr="00964467" w:rsidRDefault="00964467" w:rsidP="00964467">
      <w:pPr>
        <w:rPr>
          <w:rFonts w:ascii="Times New Roman" w:eastAsia="Times New Roman" w:hAnsi="Times New Roman" w:cs="Times New Roman"/>
          <w:sz w:val="24"/>
          <w:szCs w:val="24"/>
          <w:lang w:val="el-GR"/>
        </w:rPr>
      </w:pPr>
    </w:p>
    <w:p w14:paraId="68CEA231"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3. Ο έλεγχος της σώρευσης διενεργείται σε πρώτη φάση αυτόματα στην ηλεκτρονική πλατφόρμα με βάση τα σχετικά στοιχεία που υποβάλει η επιχείρηση κατά την αίτηση, και το ύψος της ενίσχυσης που λαμβάνει βάσει της παρούσας προσαρμόζεται ανάλογα, ώστε να μην οδηγεί σε υπέρβαση των κατά περίπτωση ανωτέρω ορίων. Σε περίπτωση υποβολής αιτήσεων ενίσχυσης, στο πλαίσιο της παρούσας, από περισσότερες ή όλες τις επιχειρήσεις που συνθέτουν ενιαία επιχείρηση, με την έννοια της παρ. 3 του άρθρου 2 της παρούσας και εφόσον, κατόπιν διασταύρωσης των σχετικών αιτήσεων, διαπιστωθεί ότι το συνολικό ποσό που αιτούνται οι εν λόγω επιχειρήσεις υπερβαίνει τα ανώτατα κατά περίπτωση όρια των παρ. 1 και 2 του παρόντος άρθρου, το ύψος της ενίσχυσης για κάθε μία από αυτές μειώνεται αναλογικά, με βάση το αιτούμενο από κάθε μία επιχείρηση ποσό, προκειμένου το συνολικό </w:t>
      </w:r>
      <w:proofErr w:type="spellStart"/>
      <w:r w:rsidRPr="00964467">
        <w:rPr>
          <w:rFonts w:ascii="Times New Roman" w:eastAsia="Times New Roman" w:hAnsi="Times New Roman" w:cs="Times New Roman"/>
          <w:sz w:val="24"/>
          <w:szCs w:val="24"/>
          <w:lang w:val="el-GR"/>
        </w:rPr>
        <w:t>εγκριθέν</w:t>
      </w:r>
      <w:proofErr w:type="spellEnd"/>
      <w:r w:rsidRPr="00964467">
        <w:rPr>
          <w:rFonts w:ascii="Times New Roman" w:eastAsia="Times New Roman" w:hAnsi="Times New Roman" w:cs="Times New Roman"/>
          <w:sz w:val="24"/>
          <w:szCs w:val="24"/>
          <w:lang w:val="el-GR"/>
        </w:rPr>
        <w:t xml:space="preserve"> ποσό ενίσχυσης ανά ενιαία επιχείρηση να μην υπερβαίνει τα εν λόγω όρια.</w:t>
      </w:r>
    </w:p>
    <w:p w14:paraId="5A311C6C" w14:textId="77777777" w:rsidR="00964467" w:rsidRPr="00964467" w:rsidRDefault="00964467" w:rsidP="00964467">
      <w:pPr>
        <w:rPr>
          <w:rFonts w:ascii="Times New Roman" w:eastAsia="Times New Roman" w:hAnsi="Times New Roman" w:cs="Times New Roman"/>
          <w:sz w:val="24"/>
          <w:szCs w:val="24"/>
          <w:lang w:val="el-GR"/>
        </w:rPr>
      </w:pPr>
    </w:p>
    <w:p w14:paraId="291C4748"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lastRenderedPageBreak/>
        <w:t xml:space="preserve">4. Επιπλέον, διενεργείται αυτοματοποιημένος απολογιστικός έλεγχος με βάση τα συνολικά στοιχεία για τις ενισχύσεις που έχουν χορηγηθεί βάσει του τμήματος 3.1 του Προσωρινού Πλαισίου, καθώς και τα συνολικά στοιχεία για τις ενισχύσεις </w:t>
      </w:r>
      <w:r w:rsidRPr="00964467">
        <w:rPr>
          <w:rFonts w:ascii="Times New Roman" w:eastAsia="Times New Roman" w:hAnsi="Times New Roman" w:cs="Times New Roman"/>
          <w:sz w:val="24"/>
          <w:szCs w:val="24"/>
        </w:rPr>
        <w:t>de</w:t>
      </w:r>
      <w:r w:rsidRPr="00964467">
        <w:rPr>
          <w:rFonts w:ascii="Times New Roman" w:eastAsia="Times New Roman" w:hAnsi="Times New Roman" w:cs="Times New Roman"/>
          <w:sz w:val="24"/>
          <w:szCs w:val="24"/>
          <w:lang w:val="el-GR"/>
        </w:rPr>
        <w:t xml:space="preserve"> </w:t>
      </w:r>
      <w:r w:rsidRPr="00964467">
        <w:rPr>
          <w:rFonts w:ascii="Times New Roman" w:eastAsia="Times New Roman" w:hAnsi="Times New Roman" w:cs="Times New Roman"/>
          <w:sz w:val="24"/>
          <w:szCs w:val="24"/>
        </w:rPr>
        <w:t>minimis</w:t>
      </w:r>
      <w:r w:rsidRPr="00964467">
        <w:rPr>
          <w:rFonts w:ascii="Times New Roman" w:eastAsia="Times New Roman" w:hAnsi="Times New Roman" w:cs="Times New Roman"/>
          <w:sz w:val="24"/>
          <w:szCs w:val="24"/>
          <w:lang w:val="el-GR"/>
        </w:rPr>
        <w:t xml:space="preserve"> της τελευταίας τριετίας, στο Πληροφοριακό Σύστημα Σώρευσης ενισχύσεων ήσσονος σημασίας του Υπουργείου Ανάπτυξης και Επενδύσεων, με ευθύνη της αρμόδιας υπηρεσίας για την τήρηση του εν λόγω συστήματος.</w:t>
      </w:r>
    </w:p>
    <w:p w14:paraId="3CE76C26" w14:textId="77777777" w:rsidR="00964467" w:rsidRPr="00964467" w:rsidRDefault="00964467" w:rsidP="00964467">
      <w:pPr>
        <w:rPr>
          <w:rFonts w:ascii="Times New Roman" w:eastAsia="Times New Roman" w:hAnsi="Times New Roman" w:cs="Times New Roman"/>
          <w:sz w:val="24"/>
          <w:szCs w:val="24"/>
          <w:lang w:val="el-GR"/>
        </w:rPr>
      </w:pPr>
    </w:p>
    <w:p w14:paraId="152CC33A"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5. Για τον ανωτέρω σκοπό η ΑΑΔΕ θέτει στη διάθεση της Γενικής Διεύθυνσης Οικονομικών Υπηρεσιών (ΓΔΟΥ) του Υπουργείου Οικονομικών όλα τα απαραίτητα στοιχεία και κάθε πληροφορία σχετική με την εφαρμογή της παρούσας που τηρούνται στην πλατφόρμα «</w:t>
      </w:r>
      <w:proofErr w:type="spellStart"/>
      <w:r w:rsidRPr="00964467">
        <w:rPr>
          <w:rFonts w:ascii="Times New Roman" w:eastAsia="Times New Roman" w:hAnsi="Times New Roman" w:cs="Times New Roman"/>
          <w:sz w:val="24"/>
          <w:szCs w:val="24"/>
        </w:rPr>
        <w:t>myBusinessSupport</w:t>
      </w:r>
      <w:proofErr w:type="spellEnd"/>
      <w:r w:rsidRPr="00964467">
        <w:rPr>
          <w:rFonts w:ascii="Times New Roman" w:eastAsia="Times New Roman" w:hAnsi="Times New Roman" w:cs="Times New Roman"/>
          <w:sz w:val="24"/>
          <w:szCs w:val="24"/>
          <w:lang w:val="el-GR"/>
        </w:rPr>
        <w:t>».</w:t>
      </w:r>
    </w:p>
    <w:p w14:paraId="714A3E3E" w14:textId="77777777" w:rsidR="00964467" w:rsidRPr="00964467" w:rsidRDefault="00964467" w:rsidP="00964467">
      <w:pPr>
        <w:rPr>
          <w:rFonts w:ascii="Times New Roman" w:eastAsia="Times New Roman" w:hAnsi="Times New Roman" w:cs="Times New Roman"/>
          <w:sz w:val="24"/>
          <w:szCs w:val="24"/>
          <w:lang w:val="el-GR"/>
        </w:rPr>
      </w:pPr>
    </w:p>
    <w:p w14:paraId="4842B6E0"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Άρθρο 6</w:t>
      </w:r>
    </w:p>
    <w:p w14:paraId="426E8E02" w14:textId="77777777" w:rsidR="00964467" w:rsidRPr="00964467" w:rsidRDefault="00964467" w:rsidP="00964467">
      <w:pPr>
        <w:rPr>
          <w:rFonts w:ascii="Times New Roman" w:eastAsia="Times New Roman" w:hAnsi="Times New Roman" w:cs="Times New Roman"/>
          <w:sz w:val="24"/>
          <w:szCs w:val="24"/>
          <w:lang w:val="el-GR"/>
        </w:rPr>
      </w:pPr>
    </w:p>
    <w:p w14:paraId="264ACC61"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Διαδικασία υποβολής αίτησης</w:t>
      </w:r>
    </w:p>
    <w:p w14:paraId="1E8F5D10" w14:textId="77777777" w:rsidR="00964467" w:rsidRPr="00964467" w:rsidRDefault="00964467" w:rsidP="00964467">
      <w:pPr>
        <w:rPr>
          <w:rFonts w:ascii="Times New Roman" w:eastAsia="Times New Roman" w:hAnsi="Times New Roman" w:cs="Times New Roman"/>
          <w:sz w:val="24"/>
          <w:szCs w:val="24"/>
          <w:lang w:val="el-GR"/>
        </w:rPr>
      </w:pPr>
    </w:p>
    <w:p w14:paraId="7CF1EEA6"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1. Οι ενδιαφερόμενες επιχειρήσεις υποβάλλουν αίτηση για τη χορήγηση επιστρεπτέας προκαταβολής στην ηλεκτρονική πλατφόρμα «</w:t>
      </w:r>
      <w:proofErr w:type="spellStart"/>
      <w:r w:rsidRPr="00964467">
        <w:rPr>
          <w:rFonts w:ascii="Times New Roman" w:eastAsia="Times New Roman" w:hAnsi="Times New Roman" w:cs="Times New Roman"/>
          <w:sz w:val="24"/>
          <w:szCs w:val="24"/>
        </w:rPr>
        <w:t>myBusinessSupport</w:t>
      </w:r>
      <w:proofErr w:type="spellEnd"/>
      <w:r w:rsidRPr="00964467">
        <w:rPr>
          <w:rFonts w:ascii="Times New Roman" w:eastAsia="Times New Roman" w:hAnsi="Times New Roman" w:cs="Times New Roman"/>
          <w:sz w:val="24"/>
          <w:szCs w:val="24"/>
          <w:lang w:val="el-GR"/>
        </w:rPr>
        <w:t xml:space="preserve">» η οποία αποτελεί εφαρμογή του Ο.Π.Σ. </w:t>
      </w:r>
      <w:proofErr w:type="spellStart"/>
      <w:r w:rsidRPr="00964467">
        <w:rPr>
          <w:rFonts w:ascii="Times New Roman" w:eastAsia="Times New Roman" w:hAnsi="Times New Roman" w:cs="Times New Roman"/>
          <w:sz w:val="24"/>
          <w:szCs w:val="24"/>
        </w:rPr>
        <w:t>TAXISnet</w:t>
      </w:r>
      <w:proofErr w:type="spellEnd"/>
      <w:r w:rsidRPr="00964467">
        <w:rPr>
          <w:rFonts w:ascii="Times New Roman" w:eastAsia="Times New Roman" w:hAnsi="Times New Roman" w:cs="Times New Roman"/>
          <w:sz w:val="24"/>
          <w:szCs w:val="24"/>
          <w:lang w:val="el-GR"/>
        </w:rPr>
        <w:t xml:space="preserve"> της ΑΑΔΕ (</w:t>
      </w:r>
      <w:r w:rsidRPr="00964467">
        <w:rPr>
          <w:rFonts w:ascii="Times New Roman" w:eastAsia="Times New Roman" w:hAnsi="Times New Roman" w:cs="Times New Roman"/>
          <w:sz w:val="24"/>
          <w:szCs w:val="24"/>
        </w:rPr>
        <w:t>https</w:t>
      </w:r>
      <w:r w:rsidRPr="00964467">
        <w:rPr>
          <w:rFonts w:ascii="Times New Roman" w:eastAsia="Times New Roman" w:hAnsi="Times New Roman" w:cs="Times New Roman"/>
          <w:sz w:val="24"/>
          <w:szCs w:val="24"/>
          <w:lang w:val="el-GR"/>
        </w:rPr>
        <w:t>://</w:t>
      </w:r>
      <w:r w:rsidRPr="00964467">
        <w:rPr>
          <w:rFonts w:ascii="Times New Roman" w:eastAsia="Times New Roman" w:hAnsi="Times New Roman" w:cs="Times New Roman"/>
          <w:sz w:val="24"/>
          <w:szCs w:val="24"/>
        </w:rPr>
        <w:t>www</w:t>
      </w:r>
      <w:r w:rsidRPr="00964467">
        <w:rPr>
          <w:rFonts w:ascii="Times New Roman" w:eastAsia="Times New Roman" w:hAnsi="Times New Roman" w:cs="Times New Roman"/>
          <w:sz w:val="24"/>
          <w:szCs w:val="24"/>
          <w:lang w:val="el-GR"/>
        </w:rPr>
        <w:t>.</w:t>
      </w:r>
      <w:proofErr w:type="spellStart"/>
      <w:r w:rsidRPr="00964467">
        <w:rPr>
          <w:rFonts w:ascii="Times New Roman" w:eastAsia="Times New Roman" w:hAnsi="Times New Roman" w:cs="Times New Roman"/>
          <w:sz w:val="24"/>
          <w:szCs w:val="24"/>
        </w:rPr>
        <w:t>aade</w:t>
      </w:r>
      <w:proofErr w:type="spellEnd"/>
      <w:r w:rsidRPr="00964467">
        <w:rPr>
          <w:rFonts w:ascii="Times New Roman" w:eastAsia="Times New Roman" w:hAnsi="Times New Roman" w:cs="Times New Roman"/>
          <w:sz w:val="24"/>
          <w:szCs w:val="24"/>
          <w:lang w:val="el-GR"/>
        </w:rPr>
        <w:t>.</w:t>
      </w:r>
      <w:r w:rsidRPr="00964467">
        <w:rPr>
          <w:rFonts w:ascii="Times New Roman" w:eastAsia="Times New Roman" w:hAnsi="Times New Roman" w:cs="Times New Roman"/>
          <w:sz w:val="24"/>
          <w:szCs w:val="24"/>
        </w:rPr>
        <w:t>gr</w:t>
      </w:r>
      <w:r w:rsidRPr="00964467">
        <w:rPr>
          <w:rFonts w:ascii="Times New Roman" w:eastAsia="Times New Roman" w:hAnsi="Times New Roman" w:cs="Times New Roman"/>
          <w:sz w:val="24"/>
          <w:szCs w:val="24"/>
          <w:lang w:val="el-GR"/>
        </w:rPr>
        <w:t>/</w:t>
      </w:r>
      <w:proofErr w:type="spellStart"/>
      <w:r w:rsidRPr="00964467">
        <w:rPr>
          <w:rFonts w:ascii="Times New Roman" w:eastAsia="Times New Roman" w:hAnsi="Times New Roman" w:cs="Times New Roman"/>
          <w:sz w:val="24"/>
          <w:szCs w:val="24"/>
        </w:rPr>
        <w:t>mybusinesssupport</w:t>
      </w:r>
      <w:proofErr w:type="spellEnd"/>
      <w:r w:rsidRPr="00964467">
        <w:rPr>
          <w:rFonts w:ascii="Times New Roman" w:eastAsia="Times New Roman" w:hAnsi="Times New Roman" w:cs="Times New Roman"/>
          <w:sz w:val="24"/>
          <w:szCs w:val="24"/>
          <w:lang w:val="el-GR"/>
        </w:rPr>
        <w:t>).</w:t>
      </w:r>
    </w:p>
    <w:p w14:paraId="685D4D37" w14:textId="77777777" w:rsidR="00964467" w:rsidRPr="00964467" w:rsidRDefault="00964467" w:rsidP="00964467">
      <w:pPr>
        <w:rPr>
          <w:rFonts w:ascii="Times New Roman" w:eastAsia="Times New Roman" w:hAnsi="Times New Roman" w:cs="Times New Roman"/>
          <w:sz w:val="24"/>
          <w:szCs w:val="24"/>
          <w:lang w:val="el-GR"/>
        </w:rPr>
      </w:pPr>
    </w:p>
    <w:p w14:paraId="5E681B02"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2. Οι αιτήσεις υποβάλλονται έως την 16η Μαρτίου 2021.</w:t>
      </w:r>
    </w:p>
    <w:p w14:paraId="5AE1085F" w14:textId="77777777" w:rsidR="00964467" w:rsidRPr="00964467" w:rsidRDefault="00964467" w:rsidP="00964467">
      <w:pPr>
        <w:rPr>
          <w:rFonts w:ascii="Times New Roman" w:eastAsia="Times New Roman" w:hAnsi="Times New Roman" w:cs="Times New Roman"/>
          <w:sz w:val="24"/>
          <w:szCs w:val="24"/>
          <w:lang w:val="el-GR"/>
        </w:rPr>
      </w:pPr>
    </w:p>
    <w:p w14:paraId="060B0CE4"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3. Κατά την αίτηση, η επιχείρηση δηλώνει, το αν αιτεί-</w:t>
      </w:r>
      <w:proofErr w:type="spellStart"/>
      <w:r w:rsidRPr="00964467">
        <w:rPr>
          <w:rFonts w:ascii="Times New Roman" w:eastAsia="Times New Roman" w:hAnsi="Times New Roman" w:cs="Times New Roman"/>
          <w:sz w:val="24"/>
          <w:szCs w:val="24"/>
          <w:lang w:val="el-GR"/>
        </w:rPr>
        <w:t>ται</w:t>
      </w:r>
      <w:proofErr w:type="spellEnd"/>
      <w:r w:rsidRPr="00964467">
        <w:rPr>
          <w:rFonts w:ascii="Times New Roman" w:eastAsia="Times New Roman" w:hAnsi="Times New Roman" w:cs="Times New Roman"/>
          <w:sz w:val="24"/>
          <w:szCs w:val="24"/>
          <w:lang w:val="el-GR"/>
        </w:rPr>
        <w:t xml:space="preserve"> να λάβει την ενίσχυση βάσει του Προσωρινού Πλαισίου ή βάσει του Κανονισμού </w:t>
      </w:r>
      <w:r w:rsidRPr="00964467">
        <w:rPr>
          <w:rFonts w:ascii="Times New Roman" w:eastAsia="Times New Roman" w:hAnsi="Times New Roman" w:cs="Times New Roman"/>
          <w:sz w:val="24"/>
          <w:szCs w:val="24"/>
        </w:rPr>
        <w:t>de</w:t>
      </w:r>
      <w:r w:rsidRPr="00964467">
        <w:rPr>
          <w:rFonts w:ascii="Times New Roman" w:eastAsia="Times New Roman" w:hAnsi="Times New Roman" w:cs="Times New Roman"/>
          <w:sz w:val="24"/>
          <w:szCs w:val="24"/>
          <w:lang w:val="el-GR"/>
        </w:rPr>
        <w:t xml:space="preserve"> </w:t>
      </w:r>
      <w:r w:rsidRPr="00964467">
        <w:rPr>
          <w:rFonts w:ascii="Times New Roman" w:eastAsia="Times New Roman" w:hAnsi="Times New Roman" w:cs="Times New Roman"/>
          <w:sz w:val="24"/>
          <w:szCs w:val="24"/>
        </w:rPr>
        <w:t>minimis</w:t>
      </w:r>
      <w:r w:rsidRPr="00964467">
        <w:rPr>
          <w:rFonts w:ascii="Times New Roman" w:eastAsia="Times New Roman" w:hAnsi="Times New Roman" w:cs="Times New Roman"/>
          <w:sz w:val="24"/>
          <w:szCs w:val="24"/>
          <w:lang w:val="el-GR"/>
        </w:rPr>
        <w:t>, τα απαιτούμενα στοιχεία και πληροφορίες σχετικά με την πλήρωση των προϋποθέσεων της παρούσας, κατά περίπτωση, καθώς και το ποσό που αιτείται να λάβει στο πλαίσιο της παρούσας, εντός των ορίων του άρθρου 4 της παρούσας. Υπόδειγμα της αίτησης περιλαμβάνεται στο Παράρτημα ΙΙ.Α, το οποίο αποτελεί αναπόσπαστο μέρος της παρούσας.</w:t>
      </w:r>
    </w:p>
    <w:p w14:paraId="70FA3B46" w14:textId="77777777" w:rsidR="00964467" w:rsidRPr="00964467" w:rsidRDefault="00964467" w:rsidP="00964467">
      <w:pPr>
        <w:rPr>
          <w:rFonts w:ascii="Times New Roman" w:eastAsia="Times New Roman" w:hAnsi="Times New Roman" w:cs="Times New Roman"/>
          <w:sz w:val="24"/>
          <w:szCs w:val="24"/>
          <w:lang w:val="el-GR"/>
        </w:rPr>
      </w:pPr>
    </w:p>
    <w:p w14:paraId="4AC0F254"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 Η είσοδος στην ηλεκτρονική πλατφόρμα «</w:t>
      </w:r>
      <w:proofErr w:type="spellStart"/>
      <w:r w:rsidRPr="00964467">
        <w:rPr>
          <w:rFonts w:ascii="Times New Roman" w:eastAsia="Times New Roman" w:hAnsi="Times New Roman" w:cs="Times New Roman"/>
          <w:sz w:val="24"/>
          <w:szCs w:val="24"/>
        </w:rPr>
        <w:t>myBusinessSupport</w:t>
      </w:r>
      <w:proofErr w:type="spellEnd"/>
      <w:r w:rsidRPr="00964467">
        <w:rPr>
          <w:rFonts w:ascii="Times New Roman" w:eastAsia="Times New Roman" w:hAnsi="Times New Roman" w:cs="Times New Roman"/>
          <w:sz w:val="24"/>
          <w:szCs w:val="24"/>
          <w:lang w:val="el-GR"/>
        </w:rPr>
        <w:t xml:space="preserve">» διενεργείται με τη χρήση των σχετικών διαπιστευτηρίων του Ο.Π.Σ. </w:t>
      </w:r>
      <w:proofErr w:type="spellStart"/>
      <w:r w:rsidRPr="00964467">
        <w:rPr>
          <w:rFonts w:ascii="Times New Roman" w:eastAsia="Times New Roman" w:hAnsi="Times New Roman" w:cs="Times New Roman"/>
          <w:sz w:val="24"/>
          <w:szCs w:val="24"/>
        </w:rPr>
        <w:t>TAXISnet</w:t>
      </w:r>
      <w:proofErr w:type="spellEnd"/>
      <w:r w:rsidRPr="00964467">
        <w:rPr>
          <w:rFonts w:ascii="Times New Roman" w:eastAsia="Times New Roman" w:hAnsi="Times New Roman" w:cs="Times New Roman"/>
          <w:sz w:val="24"/>
          <w:szCs w:val="24"/>
          <w:lang w:val="el-GR"/>
        </w:rPr>
        <w:t xml:space="preserve"> της ΑΑΔΕ.</w:t>
      </w:r>
    </w:p>
    <w:p w14:paraId="671D4AC4" w14:textId="77777777" w:rsidR="00964467" w:rsidRPr="00964467" w:rsidRDefault="00964467" w:rsidP="00964467">
      <w:pPr>
        <w:rPr>
          <w:rFonts w:ascii="Times New Roman" w:eastAsia="Times New Roman" w:hAnsi="Times New Roman" w:cs="Times New Roman"/>
          <w:sz w:val="24"/>
          <w:szCs w:val="24"/>
          <w:lang w:val="el-GR"/>
        </w:rPr>
      </w:pPr>
    </w:p>
    <w:p w14:paraId="69CA41A1"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5. Με την είσοδο στην εφαρμογή και την υποβολή της αίτησης, η επιχείρηση πιστοποιεί την ακρίβεια των δηλούμενων στοιχείων και συναινεί στην επεξεργασία των διαθέσιμων στοιχείων </w:t>
      </w:r>
      <w:r w:rsidRPr="00964467">
        <w:rPr>
          <w:rFonts w:ascii="Times New Roman" w:eastAsia="Times New Roman" w:hAnsi="Times New Roman" w:cs="Times New Roman"/>
          <w:sz w:val="24"/>
          <w:szCs w:val="24"/>
          <w:lang w:val="el-GR"/>
        </w:rPr>
        <w:lastRenderedPageBreak/>
        <w:t xml:space="preserve">της ΑΑΔΕ, καθώς και των υποβαλλόμενων στοιχείων, προς το σκοπό προσδιορισμού του τελικού ύψους ενίσχυσης. Επιπροσθέτως, ελέγχεται αυτοματοποιημένα και ως προϋπόθεση η δήλωση λογαριασμού - ΙΒΑΝ από την επιχείρηση στην προσωποποιημένη πληροφόρηση του </w:t>
      </w:r>
      <w:proofErr w:type="spellStart"/>
      <w:r w:rsidRPr="00964467">
        <w:rPr>
          <w:rFonts w:ascii="Times New Roman" w:eastAsia="Times New Roman" w:hAnsi="Times New Roman" w:cs="Times New Roman"/>
          <w:sz w:val="24"/>
          <w:szCs w:val="24"/>
        </w:rPr>
        <w:t>TAXISnet</w:t>
      </w:r>
      <w:proofErr w:type="spellEnd"/>
      <w:r w:rsidRPr="00964467">
        <w:rPr>
          <w:rFonts w:ascii="Times New Roman" w:eastAsia="Times New Roman" w:hAnsi="Times New Roman" w:cs="Times New Roman"/>
          <w:sz w:val="24"/>
          <w:szCs w:val="24"/>
          <w:lang w:val="el-GR"/>
        </w:rPr>
        <w:t>, η συντακτική εγκυρότητά του, καθώς και η επαλήθευσή του από το αντίστοιχο ίδρυμα πληρωμών.</w:t>
      </w:r>
    </w:p>
    <w:p w14:paraId="0F44A412" w14:textId="77777777" w:rsidR="00964467" w:rsidRPr="00964467" w:rsidRDefault="00964467" w:rsidP="00964467">
      <w:pPr>
        <w:rPr>
          <w:rFonts w:ascii="Times New Roman" w:eastAsia="Times New Roman" w:hAnsi="Times New Roman" w:cs="Times New Roman"/>
          <w:sz w:val="24"/>
          <w:szCs w:val="24"/>
          <w:lang w:val="el-GR"/>
        </w:rPr>
      </w:pPr>
    </w:p>
    <w:p w14:paraId="5756ED33"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6. Για τη συμπλήρωση της εικόνας της επιχείρησης και τον έλεγχο πλήρωσης των προϋποθέσεων χορήγησης της ενίσχυσης, η ΑΑΔΕ δύναται να αποτυπώνει στην πλατφόρμα λοιπές πληροφορίες, που τηρούνται στα ηλεκτρονικά αρχεία της ή αποστέλλονται σε αυτή από άλλους δημόσιους και ιδιωτικούς φορείς.</w:t>
      </w:r>
    </w:p>
    <w:p w14:paraId="3CD6B33D" w14:textId="77777777" w:rsidR="00964467" w:rsidRPr="00964467" w:rsidRDefault="00964467" w:rsidP="00964467">
      <w:pPr>
        <w:rPr>
          <w:rFonts w:ascii="Times New Roman" w:eastAsia="Times New Roman" w:hAnsi="Times New Roman" w:cs="Times New Roman"/>
          <w:sz w:val="24"/>
          <w:szCs w:val="24"/>
          <w:lang w:val="el-GR"/>
        </w:rPr>
      </w:pPr>
    </w:p>
    <w:p w14:paraId="13A712B7"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Άρθρο 7</w:t>
      </w:r>
    </w:p>
    <w:p w14:paraId="0B85AB02" w14:textId="77777777" w:rsidR="00964467" w:rsidRPr="00964467" w:rsidRDefault="00964467" w:rsidP="00964467">
      <w:pPr>
        <w:rPr>
          <w:rFonts w:ascii="Times New Roman" w:eastAsia="Times New Roman" w:hAnsi="Times New Roman" w:cs="Times New Roman"/>
          <w:sz w:val="24"/>
          <w:szCs w:val="24"/>
          <w:lang w:val="el-GR"/>
        </w:rPr>
      </w:pPr>
    </w:p>
    <w:p w14:paraId="21FE2BDE"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Διαδικασία χορήγησης της ενίσχυσης</w:t>
      </w:r>
    </w:p>
    <w:p w14:paraId="2EE5A9B5" w14:textId="77777777" w:rsidR="00964467" w:rsidRPr="00964467" w:rsidRDefault="00964467" w:rsidP="00964467">
      <w:pPr>
        <w:rPr>
          <w:rFonts w:ascii="Times New Roman" w:eastAsia="Times New Roman" w:hAnsi="Times New Roman" w:cs="Times New Roman"/>
          <w:sz w:val="24"/>
          <w:szCs w:val="24"/>
          <w:lang w:val="el-GR"/>
        </w:rPr>
      </w:pPr>
    </w:p>
    <w:p w14:paraId="3BAC583A"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1. Η αιτούσα επιχείρηση ενημερώνεται ψηφιακά από την ΑΑΔΕ αναφορικά με την έγκριση ή απόρριψη της αίτησής της. Η αιτούσα επιχείρηση δύναται να υποβάλει στην πλατφόρμα «</w:t>
      </w:r>
      <w:proofErr w:type="spellStart"/>
      <w:r w:rsidRPr="00964467">
        <w:rPr>
          <w:rFonts w:ascii="Times New Roman" w:eastAsia="Times New Roman" w:hAnsi="Times New Roman" w:cs="Times New Roman"/>
          <w:sz w:val="24"/>
          <w:szCs w:val="24"/>
        </w:rPr>
        <w:t>myBusinessSupport</w:t>
      </w:r>
      <w:proofErr w:type="spellEnd"/>
      <w:r w:rsidRPr="00964467">
        <w:rPr>
          <w:rFonts w:ascii="Times New Roman" w:eastAsia="Times New Roman" w:hAnsi="Times New Roman" w:cs="Times New Roman"/>
          <w:sz w:val="24"/>
          <w:szCs w:val="24"/>
          <w:lang w:val="el-GR"/>
        </w:rPr>
        <w:t>» αίτημα επανεξέτασης, εντός πέντε (5) εργάσιμων ημερών από την ως άνω ενημέρωση. Η ΓΔΟΥ του Υπουργείου Οικονομικών απαντά στο αίτημα επανεξέτασης, βάσει των στοιχείων και πληροφοριών που αιτείται και λαμβάνει από την ΑΑΔΕ, σύμφωνα με το παρόν άρθρο.</w:t>
      </w:r>
    </w:p>
    <w:p w14:paraId="5DC169E2" w14:textId="77777777" w:rsidR="00964467" w:rsidRPr="00964467" w:rsidRDefault="00964467" w:rsidP="00964467">
      <w:pPr>
        <w:rPr>
          <w:rFonts w:ascii="Times New Roman" w:eastAsia="Times New Roman" w:hAnsi="Times New Roman" w:cs="Times New Roman"/>
          <w:sz w:val="24"/>
          <w:szCs w:val="24"/>
          <w:lang w:val="el-GR"/>
        </w:rPr>
      </w:pPr>
    </w:p>
    <w:p w14:paraId="6007E182"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2. Το ποσό της ενίσχυσης, που υπολογίζεται σύμφωνα με τα οριζόμενα στα άρθρα 4 και 5 της παρούσας, καταβάλλεται εφάπαξ στον τραπεζικό λογαριασμό ΙΒΑΝ της δικαιούχου επιχείρησης που δηλώνεται στην Προσωποποιημένη Πληροφόρηση του </w:t>
      </w:r>
      <w:proofErr w:type="spellStart"/>
      <w:r w:rsidRPr="00964467">
        <w:rPr>
          <w:rFonts w:ascii="Times New Roman" w:eastAsia="Times New Roman" w:hAnsi="Times New Roman" w:cs="Times New Roman"/>
          <w:sz w:val="24"/>
          <w:szCs w:val="24"/>
        </w:rPr>
        <w:t>TAXISnet</w:t>
      </w:r>
      <w:proofErr w:type="spellEnd"/>
      <w:r w:rsidRPr="00964467">
        <w:rPr>
          <w:rFonts w:ascii="Times New Roman" w:eastAsia="Times New Roman" w:hAnsi="Times New Roman" w:cs="Times New Roman"/>
          <w:sz w:val="24"/>
          <w:szCs w:val="24"/>
          <w:lang w:val="el-GR"/>
        </w:rPr>
        <w:t xml:space="preserve"> της ΑΑΔΕ.</w:t>
      </w:r>
    </w:p>
    <w:p w14:paraId="29633356" w14:textId="77777777" w:rsidR="00964467" w:rsidRPr="00964467" w:rsidRDefault="00964467" w:rsidP="00964467">
      <w:pPr>
        <w:rPr>
          <w:rFonts w:ascii="Times New Roman" w:eastAsia="Times New Roman" w:hAnsi="Times New Roman" w:cs="Times New Roman"/>
          <w:sz w:val="24"/>
          <w:szCs w:val="24"/>
          <w:lang w:val="el-GR"/>
        </w:rPr>
      </w:pPr>
    </w:p>
    <w:p w14:paraId="5DB52E6D"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3. Η ΑΑΔΕ, βάσει των στοιχείων που έχουν υποβληθεί στην πλατφόρμα «</w:t>
      </w:r>
      <w:proofErr w:type="spellStart"/>
      <w:r w:rsidRPr="00964467">
        <w:rPr>
          <w:rFonts w:ascii="Times New Roman" w:eastAsia="Times New Roman" w:hAnsi="Times New Roman" w:cs="Times New Roman"/>
          <w:sz w:val="24"/>
          <w:szCs w:val="24"/>
        </w:rPr>
        <w:t>myBusinessSupport</w:t>
      </w:r>
      <w:proofErr w:type="spellEnd"/>
      <w:r w:rsidRPr="00964467">
        <w:rPr>
          <w:rFonts w:ascii="Times New Roman" w:eastAsia="Times New Roman" w:hAnsi="Times New Roman" w:cs="Times New Roman"/>
          <w:sz w:val="24"/>
          <w:szCs w:val="24"/>
          <w:lang w:val="el-GR"/>
        </w:rPr>
        <w:t>», επεξεργάζεται τα στοιχεία και τα διασταυρώνει με άλλα στοιχεία που έχει στη διάθεσή της και στη συνέχεια πριν από την πληρωμή δημιουργεί:</w:t>
      </w:r>
    </w:p>
    <w:p w14:paraId="0AC2F0AE" w14:textId="77777777" w:rsidR="00964467" w:rsidRPr="00964467" w:rsidRDefault="00964467" w:rsidP="00964467">
      <w:pPr>
        <w:rPr>
          <w:rFonts w:ascii="Times New Roman" w:eastAsia="Times New Roman" w:hAnsi="Times New Roman" w:cs="Times New Roman"/>
          <w:sz w:val="24"/>
          <w:szCs w:val="24"/>
          <w:lang w:val="el-GR"/>
        </w:rPr>
      </w:pPr>
    </w:p>
    <w:p w14:paraId="7397F7F5"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α) Αναλυτική κατάσταση δικαιούχων ατομικών επιχειρήσεων που δεν απασχολούσαν κατά την 1η Ιανουαρίου 2021 εργαζόμενους, των οποίων η ενίσχυση καλύπτεται από τον Προϋπολογισμό Δημοσίων Επενδύσεων (ΠΔΕ) σε ηλεκτρονική μορφή, με βάση τα στοιχεία των δικαιούχων, η οποία περιλαμβάνει τα πλήρη στοιχεία τους (ονοματεπώνυμο ή επωνυμία, πατρώνυμο, Α.Φ.Μ.), τον κωδικό του τραπεζικού λογαριασμού σε μορφή </w:t>
      </w:r>
      <w:r w:rsidRPr="00964467">
        <w:rPr>
          <w:rFonts w:ascii="Times New Roman" w:eastAsia="Times New Roman" w:hAnsi="Times New Roman" w:cs="Times New Roman"/>
          <w:sz w:val="24"/>
          <w:szCs w:val="24"/>
        </w:rPr>
        <w:t>IBAN</w:t>
      </w:r>
      <w:r w:rsidRPr="00964467">
        <w:rPr>
          <w:rFonts w:ascii="Times New Roman" w:eastAsia="Times New Roman" w:hAnsi="Times New Roman" w:cs="Times New Roman"/>
          <w:sz w:val="24"/>
          <w:szCs w:val="24"/>
          <w:lang w:val="el-GR"/>
        </w:rPr>
        <w:t xml:space="preserve">, τον </w:t>
      </w:r>
      <w:proofErr w:type="spellStart"/>
      <w:r w:rsidRPr="00964467">
        <w:rPr>
          <w:rFonts w:ascii="Times New Roman" w:eastAsia="Times New Roman" w:hAnsi="Times New Roman" w:cs="Times New Roman"/>
          <w:sz w:val="24"/>
          <w:szCs w:val="24"/>
          <w:lang w:val="el-GR"/>
        </w:rPr>
        <w:t>πάροχο</w:t>
      </w:r>
      <w:proofErr w:type="spellEnd"/>
      <w:r w:rsidRPr="00964467">
        <w:rPr>
          <w:rFonts w:ascii="Times New Roman" w:eastAsia="Times New Roman" w:hAnsi="Times New Roman" w:cs="Times New Roman"/>
          <w:sz w:val="24"/>
          <w:szCs w:val="24"/>
          <w:lang w:val="el-GR"/>
        </w:rPr>
        <w:t xml:space="preserve"> υπηρεσιών πληρωμών στο οποίο τηρείται ο λογαριασμός (προαιρετική πληροφορία) και το δικαιούμενο ποσό. Η </w:t>
      </w:r>
      <w:r w:rsidRPr="00964467">
        <w:rPr>
          <w:rFonts w:ascii="Times New Roman" w:eastAsia="Times New Roman" w:hAnsi="Times New Roman" w:cs="Times New Roman"/>
          <w:sz w:val="24"/>
          <w:szCs w:val="24"/>
          <w:lang w:val="el-GR"/>
        </w:rPr>
        <w:lastRenderedPageBreak/>
        <w:t>ηλεκτρονική μορφή της κατάστασης αυτής είναι επεξεργάσιμη από την εταιρία «Διατραπεζικά συστήματα Α.Ε.» (ΔΙΑΣ Α.Ε.) προς την οποία και διαβιβάζεται.</w:t>
      </w:r>
    </w:p>
    <w:p w14:paraId="28106D6A" w14:textId="77777777" w:rsidR="00964467" w:rsidRPr="00964467" w:rsidRDefault="00964467" w:rsidP="00964467">
      <w:pPr>
        <w:rPr>
          <w:rFonts w:ascii="Times New Roman" w:eastAsia="Times New Roman" w:hAnsi="Times New Roman" w:cs="Times New Roman"/>
          <w:sz w:val="24"/>
          <w:szCs w:val="24"/>
          <w:lang w:val="el-GR"/>
        </w:rPr>
      </w:pPr>
    </w:p>
    <w:p w14:paraId="19423548"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β) Συγκεντρωτική κατάσταση των ατομικών επιχειρήσεων που δεν απασχολούσαν κατά την 1η Ιανουαρίου 2021 εργαζόμενους, των οποίων η ενίσχυση καλύπτεται από τον Προϋπολογισμό Δημοσίων Επενδύσεων (ΠΔΕ), σε έντυπη και ηλεκτρονική μορφή που περιλαμβάνει το συνολικό προς πληρωμή ποσό, ολογράφως και </w:t>
      </w:r>
      <w:proofErr w:type="spellStart"/>
      <w:r w:rsidRPr="00964467">
        <w:rPr>
          <w:rFonts w:ascii="Times New Roman" w:eastAsia="Times New Roman" w:hAnsi="Times New Roman" w:cs="Times New Roman"/>
          <w:sz w:val="24"/>
          <w:szCs w:val="24"/>
          <w:lang w:val="el-GR"/>
        </w:rPr>
        <w:t>αριθμητι-κώς</w:t>
      </w:r>
      <w:proofErr w:type="spellEnd"/>
      <w:r w:rsidRPr="00964467">
        <w:rPr>
          <w:rFonts w:ascii="Times New Roman" w:eastAsia="Times New Roman" w:hAnsi="Times New Roman" w:cs="Times New Roman"/>
          <w:sz w:val="24"/>
          <w:szCs w:val="24"/>
          <w:lang w:val="el-GR"/>
        </w:rPr>
        <w:t>, το πλήθος των συναλλαγών καθώς και το συνολικό ανά συναλλαγή κόστος προς τρίτους (ΔΙΑΣ ΑΕ) σύμφωνα με την 109/12-3-2019 πράξη του Διοικητή της Τράπεζας της Ελλάδος.</w:t>
      </w:r>
    </w:p>
    <w:p w14:paraId="1C02C05C" w14:textId="77777777" w:rsidR="00964467" w:rsidRPr="00964467" w:rsidRDefault="00964467" w:rsidP="00964467">
      <w:pPr>
        <w:rPr>
          <w:rFonts w:ascii="Times New Roman" w:eastAsia="Times New Roman" w:hAnsi="Times New Roman" w:cs="Times New Roman"/>
          <w:sz w:val="24"/>
          <w:szCs w:val="24"/>
          <w:lang w:val="el-GR"/>
        </w:rPr>
      </w:pPr>
    </w:p>
    <w:p w14:paraId="309A3B8D"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γ) Αναλυτική κατάσταση δικαιούχων ατομικών επιχειρήσεων που απασχολούσαν κατά την 1η Ιανουαρίου 2021 εργαζόμενους και νομικών προσώπων, σε ηλεκτρονική μορφή, με βάση τα στοιχεία των δικαιούχων, η οποία περιλαμβάνει τα πλήρη στοιχεία τους (ονοματεπώνυμο ή επωνυμία, πατρώνυμο, Α.Φ.Μ.), τον κωδικό του τραπεζικού λογαριασμού σε μορφή </w:t>
      </w:r>
      <w:r w:rsidRPr="00964467">
        <w:rPr>
          <w:rFonts w:ascii="Times New Roman" w:eastAsia="Times New Roman" w:hAnsi="Times New Roman" w:cs="Times New Roman"/>
          <w:sz w:val="24"/>
          <w:szCs w:val="24"/>
        </w:rPr>
        <w:t>IBAN</w:t>
      </w:r>
      <w:r w:rsidRPr="00964467">
        <w:rPr>
          <w:rFonts w:ascii="Times New Roman" w:eastAsia="Times New Roman" w:hAnsi="Times New Roman" w:cs="Times New Roman"/>
          <w:sz w:val="24"/>
          <w:szCs w:val="24"/>
          <w:lang w:val="el-GR"/>
        </w:rPr>
        <w:t xml:space="preserve">, τον </w:t>
      </w:r>
      <w:proofErr w:type="spellStart"/>
      <w:r w:rsidRPr="00964467">
        <w:rPr>
          <w:rFonts w:ascii="Times New Roman" w:eastAsia="Times New Roman" w:hAnsi="Times New Roman" w:cs="Times New Roman"/>
          <w:sz w:val="24"/>
          <w:szCs w:val="24"/>
          <w:lang w:val="el-GR"/>
        </w:rPr>
        <w:t>πάροχο</w:t>
      </w:r>
      <w:proofErr w:type="spellEnd"/>
      <w:r w:rsidRPr="00964467">
        <w:rPr>
          <w:rFonts w:ascii="Times New Roman" w:eastAsia="Times New Roman" w:hAnsi="Times New Roman" w:cs="Times New Roman"/>
          <w:sz w:val="24"/>
          <w:szCs w:val="24"/>
          <w:lang w:val="el-GR"/>
        </w:rPr>
        <w:t xml:space="preserve"> υπηρεσιών πληρωμών στο οποίο τηρείται ο λογαριασμός (προαιρετική πληροφορία) και το δικαιούμενο ποσό. Η ηλεκτρονική μορφή της κατάστασης αυτής είναι επεξεργάσιμη από την εταιρία «Διατραπεζικά συστήματα Α.Ε.» (ΔΙΑΣ Α.Ε.) προς την οποία και διαβιβάζεται.</w:t>
      </w:r>
    </w:p>
    <w:p w14:paraId="27EB578E" w14:textId="77777777" w:rsidR="00964467" w:rsidRPr="00964467" w:rsidRDefault="00964467" w:rsidP="00964467">
      <w:pPr>
        <w:rPr>
          <w:rFonts w:ascii="Times New Roman" w:eastAsia="Times New Roman" w:hAnsi="Times New Roman" w:cs="Times New Roman"/>
          <w:sz w:val="24"/>
          <w:szCs w:val="24"/>
          <w:lang w:val="el-GR"/>
        </w:rPr>
      </w:pPr>
    </w:p>
    <w:p w14:paraId="0A8AB96E"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δ) Συγκεντρωτική κατάσταση των ατομικών επιχειρήσεων που απασχολούσαν κατά την 1η Ιανουαρίου 2021 εργαζόμενους και νομικών προσώπων, σε έντυπη και ηλεκτρονική μορφή που περιλαμβάνει το συνολικό προς πληρωμή ποσό, ολογράφως και αριθμητικώς, το πλήθος των συναλλαγών καθώς και το συνολικό ανά συναλλαγή κόστος προς τρίτους (ΔΙΑΣ ΑΕ) σύμφωνα με την 109/123-2019 πράξη του Διοικητή της Τράπεζας της Ελλάδος.</w:t>
      </w:r>
    </w:p>
    <w:p w14:paraId="06F87872" w14:textId="77777777" w:rsidR="00964467" w:rsidRPr="00964467" w:rsidRDefault="00964467" w:rsidP="00964467">
      <w:pPr>
        <w:rPr>
          <w:rFonts w:ascii="Times New Roman" w:eastAsia="Times New Roman" w:hAnsi="Times New Roman" w:cs="Times New Roman"/>
          <w:sz w:val="24"/>
          <w:szCs w:val="24"/>
          <w:lang w:val="el-GR"/>
        </w:rPr>
      </w:pPr>
    </w:p>
    <w:p w14:paraId="05316BD5"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Άρθρο 8</w:t>
      </w:r>
    </w:p>
    <w:p w14:paraId="5402899E" w14:textId="77777777" w:rsidR="00964467" w:rsidRPr="00964467" w:rsidRDefault="00964467" w:rsidP="00964467">
      <w:pPr>
        <w:rPr>
          <w:rFonts w:ascii="Times New Roman" w:eastAsia="Times New Roman" w:hAnsi="Times New Roman" w:cs="Times New Roman"/>
          <w:sz w:val="24"/>
          <w:szCs w:val="24"/>
          <w:lang w:val="el-GR"/>
        </w:rPr>
      </w:pPr>
    </w:p>
    <w:p w14:paraId="006657EE"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Διαδικασία καταβολής της ενίσχυσης από το ΠΔΕ</w:t>
      </w:r>
    </w:p>
    <w:p w14:paraId="7147FDA8" w14:textId="77777777" w:rsidR="00964467" w:rsidRPr="00964467" w:rsidRDefault="00964467" w:rsidP="00964467">
      <w:pPr>
        <w:rPr>
          <w:rFonts w:ascii="Times New Roman" w:eastAsia="Times New Roman" w:hAnsi="Times New Roman" w:cs="Times New Roman"/>
          <w:sz w:val="24"/>
          <w:szCs w:val="24"/>
          <w:lang w:val="el-GR"/>
        </w:rPr>
      </w:pPr>
    </w:p>
    <w:p w14:paraId="71DAF8B6"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1. Για ενισχύσεις προς ατομικές επιχειρήσεις που δεν απασχολούσαν κατά την 1η Ιανουαρίου 2021 εργαζόμενους, οι οποίες θα βαρύνουν τον Προϋπολογισμό Δημοσίων Επενδύσεων, η συγκεντρωτική κατάσταση της περ. β της παρ. 3 του άρθρου 7 αποστέλλεται στη ΓΔΟΥ του Υπουργείου Οικονομικών, η οποία βάσει αυτής, μεταφέρει (άνευ </w:t>
      </w:r>
      <w:proofErr w:type="spellStart"/>
      <w:r w:rsidRPr="00964467">
        <w:rPr>
          <w:rFonts w:ascii="Times New Roman" w:eastAsia="Times New Roman" w:hAnsi="Times New Roman" w:cs="Times New Roman"/>
          <w:sz w:val="24"/>
          <w:szCs w:val="24"/>
          <w:lang w:val="el-GR"/>
        </w:rPr>
        <w:t>υπ</w:t>
      </w:r>
      <w:proofErr w:type="spellEnd"/>
      <w:r w:rsidRPr="00964467">
        <w:rPr>
          <w:rFonts w:ascii="Times New Roman" w:eastAsia="Times New Roman" w:hAnsi="Times New Roman" w:cs="Times New Roman"/>
          <w:sz w:val="24"/>
          <w:szCs w:val="24"/>
        </w:rPr>
        <w:t>o</w:t>
      </w:r>
      <w:r w:rsidRPr="00964467">
        <w:rPr>
          <w:rFonts w:ascii="Times New Roman" w:eastAsia="Times New Roman" w:hAnsi="Times New Roman" w:cs="Times New Roman"/>
          <w:sz w:val="24"/>
          <w:szCs w:val="24"/>
          <w:lang w:val="el-GR"/>
        </w:rPr>
        <w:t xml:space="preserve">λόγου) το συνολικό ποσό από το λογαριασμό του έργου που είναι ενταγμένο στη ΣΑ051/2, στον ενδιάμεσο λογαριασμό με κωδικό </w:t>
      </w:r>
      <w:r w:rsidRPr="00964467">
        <w:rPr>
          <w:rFonts w:ascii="Times New Roman" w:eastAsia="Times New Roman" w:hAnsi="Times New Roman" w:cs="Times New Roman"/>
          <w:sz w:val="24"/>
          <w:szCs w:val="24"/>
        </w:rPr>
        <w:t>IBAN</w:t>
      </w:r>
      <w:r w:rsidRPr="00964467">
        <w:rPr>
          <w:rFonts w:ascii="Times New Roman" w:eastAsia="Times New Roman" w:hAnsi="Times New Roman" w:cs="Times New Roman"/>
          <w:sz w:val="24"/>
          <w:szCs w:val="24"/>
          <w:lang w:val="el-GR"/>
        </w:rPr>
        <w:t xml:space="preserve"> </w:t>
      </w:r>
      <w:r w:rsidRPr="00964467">
        <w:rPr>
          <w:rFonts w:ascii="Times New Roman" w:eastAsia="Times New Roman" w:hAnsi="Times New Roman" w:cs="Times New Roman"/>
          <w:sz w:val="24"/>
          <w:szCs w:val="24"/>
        </w:rPr>
        <w:t>GR</w:t>
      </w:r>
      <w:r w:rsidRPr="00964467">
        <w:rPr>
          <w:rFonts w:ascii="Times New Roman" w:eastAsia="Times New Roman" w:hAnsi="Times New Roman" w:cs="Times New Roman"/>
          <w:sz w:val="24"/>
          <w:szCs w:val="24"/>
          <w:lang w:val="el-GR"/>
        </w:rPr>
        <w:t>52 0100 0230 0000 0242 4222 890 και τίτλο «Πληρωμές ΠΔΕ Υπ. Οικονομικών μέσω ΔΙΑΣ ΑΕ» που τηρείται στην Τράπεζα της Ελλάδος με ηλεκτρονική εντολή μεταφοράς (</w:t>
      </w:r>
      <w:r w:rsidRPr="00964467">
        <w:rPr>
          <w:rFonts w:ascii="Times New Roman" w:eastAsia="Times New Roman" w:hAnsi="Times New Roman" w:cs="Times New Roman"/>
          <w:sz w:val="24"/>
          <w:szCs w:val="24"/>
        </w:rPr>
        <w:t>eps</w:t>
      </w:r>
      <w:r w:rsidRPr="00964467">
        <w:rPr>
          <w:rFonts w:ascii="Times New Roman" w:eastAsia="Times New Roman" w:hAnsi="Times New Roman" w:cs="Times New Roman"/>
          <w:sz w:val="24"/>
          <w:szCs w:val="24"/>
          <w:lang w:val="el-GR"/>
        </w:rPr>
        <w:t>).</w:t>
      </w:r>
    </w:p>
    <w:p w14:paraId="78844EE2" w14:textId="77777777" w:rsidR="00964467" w:rsidRPr="00964467" w:rsidRDefault="00964467" w:rsidP="00964467">
      <w:pPr>
        <w:rPr>
          <w:rFonts w:ascii="Times New Roman" w:eastAsia="Times New Roman" w:hAnsi="Times New Roman" w:cs="Times New Roman"/>
          <w:sz w:val="24"/>
          <w:szCs w:val="24"/>
          <w:lang w:val="el-GR"/>
        </w:rPr>
      </w:pPr>
    </w:p>
    <w:p w14:paraId="06D31C2E"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Η Διεύθυνση Λογαριασμών και Ταμειακού Προγραμματισμού του Γενικού Λογιστηρίου του Κράτους, ύστερα από αίτημα της ΓΔΟΥ του Υπουργείου Οικονομικών, εκδίδει ειδική εντολή προς την Τράπεζα της Ελλάδος για χρέωση του λογαριασμού του Ελληνικού Δημοσίου </w:t>
      </w:r>
      <w:proofErr w:type="spellStart"/>
      <w:r w:rsidRPr="00964467">
        <w:rPr>
          <w:rFonts w:ascii="Times New Roman" w:eastAsia="Times New Roman" w:hAnsi="Times New Roman" w:cs="Times New Roman"/>
          <w:sz w:val="24"/>
          <w:szCs w:val="24"/>
          <w:lang w:val="el-GR"/>
        </w:rPr>
        <w:t>Νο</w:t>
      </w:r>
      <w:proofErr w:type="spellEnd"/>
      <w:r w:rsidRPr="00964467">
        <w:rPr>
          <w:rFonts w:ascii="Times New Roman" w:eastAsia="Times New Roman" w:hAnsi="Times New Roman" w:cs="Times New Roman"/>
          <w:sz w:val="24"/>
          <w:szCs w:val="24"/>
          <w:lang w:val="el-GR"/>
        </w:rPr>
        <w:t xml:space="preserve"> 200 «Ελληνικό Δημόσιο - Συγκέντρωση Εισπράξεων -Πληρωμών» και την πίστωση του ανωτέρω ενδιάμεσου λογαριασμού με το ποσό που αφορά το συνολικό ανά συναλλαγή κόστος προς τρίτους (ΔΙΑΣ ΑΕ), σύμφωνα με την 109/12.3.2019 πράξη του Διοικητή της Τράπεζας της Ελλάδος. Η Τράπεζα της Ελλάδος εξουσιοδοτείται για την κάλυψη του ανά συναλλαγή κόστους προς τρίτους.</w:t>
      </w:r>
    </w:p>
    <w:p w14:paraId="6BECCFB9" w14:textId="77777777" w:rsidR="00964467" w:rsidRPr="00964467" w:rsidRDefault="00964467" w:rsidP="00964467">
      <w:pPr>
        <w:rPr>
          <w:rFonts w:ascii="Times New Roman" w:eastAsia="Times New Roman" w:hAnsi="Times New Roman" w:cs="Times New Roman"/>
          <w:sz w:val="24"/>
          <w:szCs w:val="24"/>
          <w:lang w:val="el-GR"/>
        </w:rPr>
      </w:pPr>
    </w:p>
    <w:p w14:paraId="76E9E331"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Ύστερα από την έγκριση της Διεύθυνσης Λογαριασμών και Ταμειακού Προγραμματισμού του Γενικού Λογιστηρίου του Κράτους, η οποία παρέχεται ηλεκτρονικά μέσω διαδικτυακής εφαρμογής, κατόπιν σχετικού αιτήματος της ΓΔΟΥ του Υπουργείου Οικονομικών, χρεώνεται ο λογαριασμός με </w:t>
      </w:r>
      <w:r w:rsidRPr="00964467">
        <w:rPr>
          <w:rFonts w:ascii="Times New Roman" w:eastAsia="Times New Roman" w:hAnsi="Times New Roman" w:cs="Times New Roman"/>
          <w:sz w:val="24"/>
          <w:szCs w:val="24"/>
        </w:rPr>
        <w:t>IBAN</w:t>
      </w:r>
      <w:r w:rsidRPr="00964467">
        <w:rPr>
          <w:rFonts w:ascii="Times New Roman" w:eastAsia="Times New Roman" w:hAnsi="Times New Roman" w:cs="Times New Roman"/>
          <w:sz w:val="24"/>
          <w:szCs w:val="24"/>
          <w:lang w:val="el-GR"/>
        </w:rPr>
        <w:t xml:space="preserve"> </w:t>
      </w:r>
      <w:r w:rsidRPr="00964467">
        <w:rPr>
          <w:rFonts w:ascii="Times New Roman" w:eastAsia="Times New Roman" w:hAnsi="Times New Roman" w:cs="Times New Roman"/>
          <w:sz w:val="24"/>
          <w:szCs w:val="24"/>
        </w:rPr>
        <w:t>GR</w:t>
      </w:r>
      <w:r w:rsidRPr="00964467">
        <w:rPr>
          <w:rFonts w:ascii="Times New Roman" w:eastAsia="Times New Roman" w:hAnsi="Times New Roman" w:cs="Times New Roman"/>
          <w:sz w:val="24"/>
          <w:szCs w:val="24"/>
          <w:lang w:val="el-GR"/>
        </w:rPr>
        <w:t xml:space="preserve">52 0100 0230 0000 0242 4222 890 προκειμένου να </w:t>
      </w:r>
      <w:proofErr w:type="spellStart"/>
      <w:r w:rsidRPr="00964467">
        <w:rPr>
          <w:rFonts w:ascii="Times New Roman" w:eastAsia="Times New Roman" w:hAnsi="Times New Roman" w:cs="Times New Roman"/>
          <w:sz w:val="24"/>
          <w:szCs w:val="24"/>
          <w:lang w:val="el-GR"/>
        </w:rPr>
        <w:t>διοδευθούν</w:t>
      </w:r>
      <w:proofErr w:type="spellEnd"/>
      <w:r w:rsidRPr="00964467">
        <w:rPr>
          <w:rFonts w:ascii="Times New Roman" w:eastAsia="Times New Roman" w:hAnsi="Times New Roman" w:cs="Times New Roman"/>
          <w:sz w:val="24"/>
          <w:szCs w:val="24"/>
          <w:lang w:val="el-GR"/>
        </w:rPr>
        <w:t xml:space="preserve"> οι </w:t>
      </w:r>
      <w:proofErr w:type="spellStart"/>
      <w:r w:rsidRPr="00964467">
        <w:rPr>
          <w:rFonts w:ascii="Times New Roman" w:eastAsia="Times New Roman" w:hAnsi="Times New Roman" w:cs="Times New Roman"/>
          <w:sz w:val="24"/>
          <w:szCs w:val="24"/>
          <w:lang w:val="el-GR"/>
        </w:rPr>
        <w:t>επιμέ</w:t>
      </w:r>
      <w:proofErr w:type="spellEnd"/>
      <w:r w:rsidRPr="00964467">
        <w:rPr>
          <w:rFonts w:ascii="Times New Roman" w:eastAsia="Times New Roman" w:hAnsi="Times New Roman" w:cs="Times New Roman"/>
          <w:sz w:val="24"/>
          <w:szCs w:val="24"/>
          <w:lang w:val="el-GR"/>
        </w:rPr>
        <w:t xml:space="preserve">-ρους πληρωμές, με τη μεσολάβηση της ΔΙΑΣ ΑΕ, προς του τραπεζικούς λογαριασμούς των δικαιούχων. Τυχόν υπόλοιπα στο λογαριασμό μετά την ολοκλήρωση της πληρωμής, μεταφέρονται με εντολή προς την Τράπεζα της Ελλάδος από τη Διεύθυνση Λογαριασμών και Ταμειακού Προγραμματισμού του Γενικού Λογιστηρίου του Κράτους, σε πίστωση του λογαριασμού με ΙΒΑΝ </w:t>
      </w:r>
      <w:r w:rsidRPr="00964467">
        <w:rPr>
          <w:rFonts w:ascii="Times New Roman" w:eastAsia="Times New Roman" w:hAnsi="Times New Roman" w:cs="Times New Roman"/>
          <w:sz w:val="24"/>
          <w:szCs w:val="24"/>
        </w:rPr>
        <w:t>GR</w:t>
      </w:r>
      <w:r w:rsidRPr="00964467">
        <w:rPr>
          <w:rFonts w:ascii="Times New Roman" w:eastAsia="Times New Roman" w:hAnsi="Times New Roman" w:cs="Times New Roman"/>
          <w:sz w:val="24"/>
          <w:szCs w:val="24"/>
          <w:lang w:val="el-GR"/>
        </w:rPr>
        <w:t xml:space="preserve">30 0100 0230 0000 0000 0002 002 και </w:t>
      </w:r>
      <w:proofErr w:type="spellStart"/>
      <w:r w:rsidRPr="00964467">
        <w:rPr>
          <w:rFonts w:ascii="Times New Roman" w:eastAsia="Times New Roman" w:hAnsi="Times New Roman" w:cs="Times New Roman"/>
          <w:sz w:val="24"/>
          <w:szCs w:val="24"/>
          <w:lang w:val="el-GR"/>
        </w:rPr>
        <w:t>λογιστικοποιούνται</w:t>
      </w:r>
      <w:proofErr w:type="spellEnd"/>
      <w:r w:rsidRPr="00964467">
        <w:rPr>
          <w:rFonts w:ascii="Times New Roman" w:eastAsia="Times New Roman" w:hAnsi="Times New Roman" w:cs="Times New Roman"/>
          <w:sz w:val="24"/>
          <w:szCs w:val="24"/>
          <w:lang w:val="el-GR"/>
        </w:rPr>
        <w:t xml:space="preserve"> ως έσοδα του ΠΔΕ.</w:t>
      </w:r>
    </w:p>
    <w:p w14:paraId="05BDB9BA" w14:textId="77777777" w:rsidR="00964467" w:rsidRPr="00964467" w:rsidRDefault="00964467" w:rsidP="00964467">
      <w:pPr>
        <w:rPr>
          <w:rFonts w:ascii="Times New Roman" w:eastAsia="Times New Roman" w:hAnsi="Times New Roman" w:cs="Times New Roman"/>
          <w:sz w:val="24"/>
          <w:szCs w:val="24"/>
          <w:lang w:val="el-GR"/>
        </w:rPr>
      </w:pPr>
    </w:p>
    <w:p w14:paraId="5A8ACFD6"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Η αναλυτική κατάσταση της περ. α της παρ. 3 του άρθρου 7 αποστέλλεται με ασφαλή τρόπο προς τη ΔΙΑΣ Α.Ε. Η ίδια πληροφόρηση κοινοποιείται στη ΓΔΟΥ του Υπουργείου Οικονομικών και στην Ειδική Υπηρεσία Διαχείρισης του ΕΠ «Ανταγωνιστικότητα Επιχειρηματικότητα και Καινοτομία».</w:t>
      </w:r>
    </w:p>
    <w:p w14:paraId="1A543895" w14:textId="77777777" w:rsidR="00964467" w:rsidRPr="00964467" w:rsidRDefault="00964467" w:rsidP="00964467">
      <w:pPr>
        <w:rPr>
          <w:rFonts w:ascii="Times New Roman" w:eastAsia="Times New Roman" w:hAnsi="Times New Roman" w:cs="Times New Roman"/>
          <w:sz w:val="24"/>
          <w:szCs w:val="24"/>
          <w:lang w:val="el-GR"/>
        </w:rPr>
      </w:pPr>
    </w:p>
    <w:p w14:paraId="2C0B7EED"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Η ΔΙΑΣ μεταφέρει τα ποσά από τον ενδιάμεσο λογαριασμό σε πίστωση των εμπορικών τραπεζικών λογαριασμών των δικαιούχων, στη βάση της αναλυτικής κατάστασης που ετοιμάζεται και αποστέλλεται από την ΑΑΔΕ.</w:t>
      </w:r>
    </w:p>
    <w:p w14:paraId="501118EC" w14:textId="77777777" w:rsidR="00964467" w:rsidRPr="00964467" w:rsidRDefault="00964467" w:rsidP="00964467">
      <w:pPr>
        <w:rPr>
          <w:rFonts w:ascii="Times New Roman" w:eastAsia="Times New Roman" w:hAnsi="Times New Roman" w:cs="Times New Roman"/>
          <w:sz w:val="24"/>
          <w:szCs w:val="24"/>
          <w:lang w:val="el-GR"/>
        </w:rPr>
      </w:pPr>
    </w:p>
    <w:p w14:paraId="3AF5F2DF"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Το αρχείο της αναλυτικής κατάστασης ενημερωμένο από την ΑΑΔΕ με τα ποσά που επιτυχώς πληρώθηκαν βάση της σχετικής ενημέρωσης από τη ΔΙΑΣ, αποστέλλεται στην ΓΔΟΥ του Υπουργείου Οικονομικών και στην Ειδική Υπηρεσία Διαχείρισης του ΕΠ «Ανταγωνιστικότητα Επιχειρηματικότητα και Καινοτομία» προκειμένου να συνοδεύσει το αίτημα πληρωμής προς την ΕΕ.</w:t>
      </w:r>
    </w:p>
    <w:p w14:paraId="08732663" w14:textId="77777777" w:rsidR="00964467" w:rsidRPr="00964467" w:rsidRDefault="00964467" w:rsidP="00964467">
      <w:pPr>
        <w:rPr>
          <w:rFonts w:ascii="Times New Roman" w:eastAsia="Times New Roman" w:hAnsi="Times New Roman" w:cs="Times New Roman"/>
          <w:sz w:val="24"/>
          <w:szCs w:val="24"/>
          <w:lang w:val="el-GR"/>
        </w:rPr>
      </w:pPr>
    </w:p>
    <w:p w14:paraId="4494617B"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lastRenderedPageBreak/>
        <w:t xml:space="preserve">2. Τα ποσά που απέτυχαν να πληρωθούν επιστρέφουν στον λογαριασμό του Ελληνικού Δημοσίου με </w:t>
      </w:r>
      <w:r w:rsidRPr="00964467">
        <w:rPr>
          <w:rFonts w:ascii="Times New Roman" w:eastAsia="Times New Roman" w:hAnsi="Times New Roman" w:cs="Times New Roman"/>
          <w:sz w:val="24"/>
          <w:szCs w:val="24"/>
        </w:rPr>
        <w:t>IBAN</w:t>
      </w:r>
      <w:r w:rsidRPr="00964467">
        <w:rPr>
          <w:rFonts w:ascii="Times New Roman" w:eastAsia="Times New Roman" w:hAnsi="Times New Roman" w:cs="Times New Roman"/>
          <w:sz w:val="24"/>
          <w:szCs w:val="24"/>
          <w:lang w:val="el-GR"/>
        </w:rPr>
        <w:t xml:space="preserve"> </w:t>
      </w:r>
      <w:r w:rsidRPr="00964467">
        <w:rPr>
          <w:rFonts w:ascii="Times New Roman" w:eastAsia="Times New Roman" w:hAnsi="Times New Roman" w:cs="Times New Roman"/>
          <w:sz w:val="24"/>
          <w:szCs w:val="24"/>
        </w:rPr>
        <w:t>GR</w:t>
      </w:r>
      <w:r w:rsidRPr="00964467">
        <w:rPr>
          <w:rFonts w:ascii="Times New Roman" w:eastAsia="Times New Roman" w:hAnsi="Times New Roman" w:cs="Times New Roman"/>
          <w:sz w:val="24"/>
          <w:szCs w:val="24"/>
          <w:lang w:val="el-GR"/>
        </w:rPr>
        <w:t xml:space="preserve">30 0100 0230 0000 0000 0002 002 και </w:t>
      </w:r>
      <w:proofErr w:type="spellStart"/>
      <w:r w:rsidRPr="00964467">
        <w:rPr>
          <w:rFonts w:ascii="Times New Roman" w:eastAsia="Times New Roman" w:hAnsi="Times New Roman" w:cs="Times New Roman"/>
          <w:sz w:val="24"/>
          <w:szCs w:val="24"/>
          <w:lang w:val="el-GR"/>
        </w:rPr>
        <w:t>λογιστικοποιούνται</w:t>
      </w:r>
      <w:proofErr w:type="spellEnd"/>
      <w:r w:rsidRPr="00964467">
        <w:rPr>
          <w:rFonts w:ascii="Times New Roman" w:eastAsia="Times New Roman" w:hAnsi="Times New Roman" w:cs="Times New Roman"/>
          <w:sz w:val="24"/>
          <w:szCs w:val="24"/>
          <w:lang w:val="el-GR"/>
        </w:rPr>
        <w:t xml:space="preserve"> ως έσοδα του ΠΔΕ.</w:t>
      </w:r>
    </w:p>
    <w:p w14:paraId="0B6C8A66" w14:textId="77777777" w:rsidR="00964467" w:rsidRPr="00964467" w:rsidRDefault="00964467" w:rsidP="00964467">
      <w:pPr>
        <w:rPr>
          <w:rFonts w:ascii="Times New Roman" w:eastAsia="Times New Roman" w:hAnsi="Times New Roman" w:cs="Times New Roman"/>
          <w:sz w:val="24"/>
          <w:szCs w:val="24"/>
          <w:lang w:val="el-GR"/>
        </w:rPr>
      </w:pPr>
    </w:p>
    <w:p w14:paraId="5E060EF2"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Για τις αποτυχούσες πληρωμές, η ΑΑΔΕ ενημερώνει σχετικά τους δικαιούχους, ώστε να διορθώσουν τον τραπεζικό λογαριασμό ΙΒΑΝ στην Προσωποποιημένη Πληροφόρηση του </w:t>
      </w:r>
      <w:proofErr w:type="spellStart"/>
      <w:r w:rsidRPr="00964467">
        <w:rPr>
          <w:rFonts w:ascii="Times New Roman" w:eastAsia="Times New Roman" w:hAnsi="Times New Roman" w:cs="Times New Roman"/>
          <w:sz w:val="24"/>
          <w:szCs w:val="24"/>
        </w:rPr>
        <w:t>TAXISnet</w:t>
      </w:r>
      <w:proofErr w:type="spellEnd"/>
      <w:r w:rsidRPr="00964467">
        <w:rPr>
          <w:rFonts w:ascii="Times New Roman" w:eastAsia="Times New Roman" w:hAnsi="Times New Roman" w:cs="Times New Roman"/>
          <w:sz w:val="24"/>
          <w:szCs w:val="24"/>
          <w:lang w:val="el-GR"/>
        </w:rPr>
        <w:t xml:space="preserve"> της ΑΑΔΕ, προκειμένου να διενεργηθεί δεύτερος κύκλος πληρωμών, ακολουθώντας εκ νέου τα βήματα της παραπάνω διαδικασίας (έγκριση πιστώσεων, δημιουργία νέας κατάστασης από ΑΑΔΕ, μεταφορά ποσού στον ενδιάμεσο λογαριασμό και πληρωμή ποσών μέσω ΔΙΑΣ).</w:t>
      </w:r>
    </w:p>
    <w:p w14:paraId="297833FB" w14:textId="77777777" w:rsidR="00964467" w:rsidRPr="00964467" w:rsidRDefault="00964467" w:rsidP="00964467">
      <w:pPr>
        <w:rPr>
          <w:rFonts w:ascii="Times New Roman" w:eastAsia="Times New Roman" w:hAnsi="Times New Roman" w:cs="Times New Roman"/>
          <w:sz w:val="24"/>
          <w:szCs w:val="24"/>
          <w:lang w:val="el-GR"/>
        </w:rPr>
      </w:pPr>
    </w:p>
    <w:p w14:paraId="036EE467"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Ο δεύτερος κύκλος πληρωμής για τις αποτυχούσες πληρωμές είναι τελικός και πραγματοποιείται εντός του τρέχοντος έτους.</w:t>
      </w:r>
    </w:p>
    <w:p w14:paraId="503CEA15" w14:textId="77777777" w:rsidR="00964467" w:rsidRPr="00964467" w:rsidRDefault="00964467" w:rsidP="00964467">
      <w:pPr>
        <w:rPr>
          <w:rFonts w:ascii="Times New Roman" w:eastAsia="Times New Roman" w:hAnsi="Times New Roman" w:cs="Times New Roman"/>
          <w:sz w:val="24"/>
          <w:szCs w:val="24"/>
          <w:lang w:val="el-GR"/>
        </w:rPr>
      </w:pPr>
    </w:p>
    <w:p w14:paraId="4BECF6FA"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3. Η εμφάνιση των σχετικών πληρωμών στη δημόσια ληψοδοσία πραγματοποιείται με την έκδοση </w:t>
      </w:r>
      <w:proofErr w:type="spellStart"/>
      <w:r w:rsidRPr="00964467">
        <w:rPr>
          <w:rFonts w:ascii="Times New Roman" w:eastAsia="Times New Roman" w:hAnsi="Times New Roman" w:cs="Times New Roman"/>
          <w:sz w:val="24"/>
          <w:szCs w:val="24"/>
          <w:lang w:val="el-GR"/>
        </w:rPr>
        <w:t>συμψη-φιστικών</w:t>
      </w:r>
      <w:proofErr w:type="spellEnd"/>
      <w:r w:rsidRPr="00964467">
        <w:rPr>
          <w:rFonts w:ascii="Times New Roman" w:eastAsia="Times New Roman" w:hAnsi="Times New Roman" w:cs="Times New Roman"/>
          <w:sz w:val="24"/>
          <w:szCs w:val="24"/>
          <w:lang w:val="el-GR"/>
        </w:rPr>
        <w:t xml:space="preserve"> χρηματικών ενταλμάτων από τη ΓΔΟΥ του Υπουργείου Οικονομικών.</w:t>
      </w:r>
    </w:p>
    <w:p w14:paraId="5CCBBC5F" w14:textId="77777777" w:rsidR="00964467" w:rsidRPr="00964467" w:rsidRDefault="00964467" w:rsidP="00964467">
      <w:pPr>
        <w:rPr>
          <w:rFonts w:ascii="Times New Roman" w:eastAsia="Times New Roman" w:hAnsi="Times New Roman" w:cs="Times New Roman"/>
          <w:sz w:val="24"/>
          <w:szCs w:val="24"/>
          <w:lang w:val="el-GR"/>
        </w:rPr>
      </w:pPr>
    </w:p>
    <w:p w14:paraId="0F066367"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 Τα δικαιολογητικά για την έκδοση των σχετικών χρηματικών ενταλμάτων ορίζονται τα ακόλουθα:</w:t>
      </w:r>
    </w:p>
    <w:p w14:paraId="03202690" w14:textId="77777777" w:rsidR="00964467" w:rsidRPr="00964467" w:rsidRDefault="00964467" w:rsidP="00964467">
      <w:pPr>
        <w:rPr>
          <w:rFonts w:ascii="Times New Roman" w:eastAsia="Times New Roman" w:hAnsi="Times New Roman" w:cs="Times New Roman"/>
          <w:sz w:val="24"/>
          <w:szCs w:val="24"/>
          <w:lang w:val="el-GR"/>
        </w:rPr>
      </w:pPr>
    </w:p>
    <w:p w14:paraId="03740203"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α) η απόφαση του Υπουργού Ανάπτυξης και Επενδύσεων για ένταξη και έγκριση πιστώσεων του έργου στο ΠΔΕ 2021 (ΣΑΕ),</w:t>
      </w:r>
    </w:p>
    <w:p w14:paraId="147DDA34" w14:textId="77777777" w:rsidR="00964467" w:rsidRPr="00964467" w:rsidRDefault="00964467" w:rsidP="00964467">
      <w:pPr>
        <w:rPr>
          <w:rFonts w:ascii="Times New Roman" w:eastAsia="Times New Roman" w:hAnsi="Times New Roman" w:cs="Times New Roman"/>
          <w:sz w:val="24"/>
          <w:szCs w:val="24"/>
          <w:lang w:val="el-GR"/>
        </w:rPr>
      </w:pPr>
    </w:p>
    <w:p w14:paraId="3B28AE56"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β) η συγκεντρωτική κατάσταση της περ. β της παρ. 3 του άρθρου 7,</w:t>
      </w:r>
    </w:p>
    <w:p w14:paraId="22B4DF57" w14:textId="77777777" w:rsidR="00964467" w:rsidRPr="00964467" w:rsidRDefault="00964467" w:rsidP="00964467">
      <w:pPr>
        <w:rPr>
          <w:rFonts w:ascii="Times New Roman" w:eastAsia="Times New Roman" w:hAnsi="Times New Roman" w:cs="Times New Roman"/>
          <w:sz w:val="24"/>
          <w:szCs w:val="24"/>
          <w:lang w:val="el-GR"/>
        </w:rPr>
      </w:pPr>
    </w:p>
    <w:p w14:paraId="0FE8D058"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γ) το αποδεικτικό της ηλεκτρονικής εντολής (</w:t>
      </w:r>
      <w:r w:rsidRPr="00964467">
        <w:rPr>
          <w:rFonts w:ascii="Times New Roman" w:eastAsia="Times New Roman" w:hAnsi="Times New Roman" w:cs="Times New Roman"/>
          <w:sz w:val="24"/>
          <w:szCs w:val="24"/>
        </w:rPr>
        <w:t>eps</w:t>
      </w:r>
      <w:r w:rsidRPr="00964467">
        <w:rPr>
          <w:rFonts w:ascii="Times New Roman" w:eastAsia="Times New Roman" w:hAnsi="Times New Roman" w:cs="Times New Roman"/>
          <w:sz w:val="24"/>
          <w:szCs w:val="24"/>
          <w:lang w:val="el-GR"/>
        </w:rPr>
        <w:t>) για την μεταφορά του ποσού από το λογαριασμό του έργου ΠΔΕ στον ενδιάμεσο λογαριασμό που τηρείται στην Τράπεζα της Ελλάδος.</w:t>
      </w:r>
    </w:p>
    <w:p w14:paraId="718D7B3C" w14:textId="77777777" w:rsidR="00964467" w:rsidRPr="00964467" w:rsidRDefault="00964467" w:rsidP="00964467">
      <w:pPr>
        <w:rPr>
          <w:rFonts w:ascii="Times New Roman" w:eastAsia="Times New Roman" w:hAnsi="Times New Roman" w:cs="Times New Roman"/>
          <w:sz w:val="24"/>
          <w:szCs w:val="24"/>
          <w:lang w:val="el-GR"/>
        </w:rPr>
      </w:pPr>
    </w:p>
    <w:p w14:paraId="5BBDA0A2"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Άρθρο 9</w:t>
      </w:r>
    </w:p>
    <w:p w14:paraId="14C8602A" w14:textId="77777777" w:rsidR="00964467" w:rsidRPr="00964467" w:rsidRDefault="00964467" w:rsidP="00964467">
      <w:pPr>
        <w:rPr>
          <w:rFonts w:ascii="Times New Roman" w:eastAsia="Times New Roman" w:hAnsi="Times New Roman" w:cs="Times New Roman"/>
          <w:sz w:val="24"/>
          <w:szCs w:val="24"/>
          <w:lang w:val="el-GR"/>
        </w:rPr>
      </w:pPr>
    </w:p>
    <w:p w14:paraId="661DE1A7"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Διαδικασία καταβολής της ενίσχυσης από τον τακτικό προϋπολογισμό</w:t>
      </w:r>
    </w:p>
    <w:p w14:paraId="2366BEED" w14:textId="77777777" w:rsidR="00964467" w:rsidRPr="00964467" w:rsidRDefault="00964467" w:rsidP="00964467">
      <w:pPr>
        <w:rPr>
          <w:rFonts w:ascii="Times New Roman" w:eastAsia="Times New Roman" w:hAnsi="Times New Roman" w:cs="Times New Roman"/>
          <w:sz w:val="24"/>
          <w:szCs w:val="24"/>
          <w:lang w:val="el-GR"/>
        </w:rPr>
      </w:pPr>
    </w:p>
    <w:p w14:paraId="37B75C38"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lastRenderedPageBreak/>
        <w:t>1. Για ενισχύσεις προς λοιπές ατομικές επιχειρήσεις που απασχολούσαν κατά την 1η Ιανουαρίου 2021 εργαζόμενους και τα νομικά πρόσωπα, οι οποίες θα βαρύνουν τον Τακτικό Προϋπολογισμό του Υπουργείου Οικονομικών, η ηλεκτρονική μορφή της αναλυτικής κατάστασης της περ. γ της παρ. 3 του άρθρου 7 αποστέλλεται με ασφαλή τρόπο προς τη ΔΙΑΣ ΑΕ. Η ίδια πληροφόρηση κοινοποιείται στη ΓΔΟΥ του Υπουργείου Οικονομικών.</w:t>
      </w:r>
    </w:p>
    <w:p w14:paraId="1059AD2F" w14:textId="77777777" w:rsidR="00964467" w:rsidRPr="00964467" w:rsidRDefault="00964467" w:rsidP="00964467">
      <w:pPr>
        <w:rPr>
          <w:rFonts w:ascii="Times New Roman" w:eastAsia="Times New Roman" w:hAnsi="Times New Roman" w:cs="Times New Roman"/>
          <w:sz w:val="24"/>
          <w:szCs w:val="24"/>
          <w:lang w:val="el-GR"/>
        </w:rPr>
      </w:pPr>
    </w:p>
    <w:p w14:paraId="5B559992"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2. Η συγκεντρωτική κατάσταση της περ. δ της παρ. 3 του άρθρου 7 αποστέλλεται, μέσω της ΓΔΟΥ του Υπουργείου Οικονομικών, στη Διεύθυνση Λογαριασμών και Ταμειακού Προγραμματισμού του Γενικού Λογιστηρίου του Κράτους η οποία εκδίδει, βάσει αυτής, ειδική εντολή προς την Τράπεζα της Ελλάδος για χρέωση του λογαριασμού του ΕΔ </w:t>
      </w:r>
      <w:r w:rsidRPr="00964467">
        <w:rPr>
          <w:rFonts w:ascii="Times New Roman" w:eastAsia="Times New Roman" w:hAnsi="Times New Roman" w:cs="Times New Roman"/>
          <w:sz w:val="24"/>
          <w:szCs w:val="24"/>
        </w:rPr>
        <w:t>No</w:t>
      </w:r>
      <w:r w:rsidRPr="00964467">
        <w:rPr>
          <w:rFonts w:ascii="Times New Roman" w:eastAsia="Times New Roman" w:hAnsi="Times New Roman" w:cs="Times New Roman"/>
          <w:sz w:val="24"/>
          <w:szCs w:val="24"/>
          <w:lang w:val="el-GR"/>
        </w:rPr>
        <w:t xml:space="preserve"> 200 «Ελληνικό Δημόσιο Συγκέντρωση Εισπράξεων - Πληρωμών» και την πίστωση του ενδιάμεσου λογαριασμού του Ελληνικού Δημοσίου με ΙΒΑΝ </w:t>
      </w:r>
      <w:r w:rsidRPr="00964467">
        <w:rPr>
          <w:rFonts w:ascii="Times New Roman" w:eastAsia="Times New Roman" w:hAnsi="Times New Roman" w:cs="Times New Roman"/>
          <w:sz w:val="24"/>
          <w:szCs w:val="24"/>
        </w:rPr>
        <w:t>GR</w:t>
      </w:r>
      <w:r w:rsidRPr="00964467">
        <w:rPr>
          <w:rFonts w:ascii="Times New Roman" w:eastAsia="Times New Roman" w:hAnsi="Times New Roman" w:cs="Times New Roman"/>
          <w:sz w:val="24"/>
          <w:szCs w:val="24"/>
          <w:lang w:val="el-GR"/>
        </w:rPr>
        <w:t>22 0100 0230 0000 0242 1220 698 με ονομασία «Πληρωμές ΕΔ με τη μεσολάβηση της ΔΙΑΣ ΑΕ» που τηρείται στην Τράπεζα της Ελλάδος με α) το συνολικό ποσό προς τους δικαιούχους και β) με το ποσό που αφορά το συνολικό ανά συναλλαγή κόστος προς τρίτους (ΔΙΑΣ ΑΕ), σύμφωνα με την 109/12.3.2019 πράξη του Διοικητή της Τράπεζας της Ελλάδος. Η Τράπεζα της Ελλάδος εξουσιοδοτείται για την κάλυψη του ανά συναλλαγή κόστους προς τρίτους.</w:t>
      </w:r>
    </w:p>
    <w:p w14:paraId="7DF16A66" w14:textId="77777777" w:rsidR="00964467" w:rsidRPr="00964467" w:rsidRDefault="00964467" w:rsidP="00964467">
      <w:pPr>
        <w:rPr>
          <w:rFonts w:ascii="Times New Roman" w:eastAsia="Times New Roman" w:hAnsi="Times New Roman" w:cs="Times New Roman"/>
          <w:sz w:val="24"/>
          <w:szCs w:val="24"/>
          <w:lang w:val="el-GR"/>
        </w:rPr>
      </w:pPr>
    </w:p>
    <w:p w14:paraId="318BCEA1"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Ύστερα από την έγκριση της Διεύθυνσης Λογαριασμών και Ταμειακού Προγραμματισμού του Γενικού Λογιστηρίου του Κράτους, η οποία παρέχεται ηλεκτρονικά μέσω διαδικτυακής εφαρμογής, χρεώνεται ο λογαριασμός με ΙΒΑΝ </w:t>
      </w:r>
      <w:r w:rsidRPr="00964467">
        <w:rPr>
          <w:rFonts w:ascii="Times New Roman" w:eastAsia="Times New Roman" w:hAnsi="Times New Roman" w:cs="Times New Roman"/>
          <w:sz w:val="24"/>
          <w:szCs w:val="24"/>
        </w:rPr>
        <w:t>GR</w:t>
      </w:r>
      <w:r w:rsidRPr="00964467">
        <w:rPr>
          <w:rFonts w:ascii="Times New Roman" w:eastAsia="Times New Roman" w:hAnsi="Times New Roman" w:cs="Times New Roman"/>
          <w:sz w:val="24"/>
          <w:szCs w:val="24"/>
          <w:lang w:val="el-GR"/>
        </w:rPr>
        <w:t xml:space="preserve">22 0100 0230 0000 0242 1220 698 προκειμένου να </w:t>
      </w:r>
      <w:proofErr w:type="spellStart"/>
      <w:r w:rsidRPr="00964467">
        <w:rPr>
          <w:rFonts w:ascii="Times New Roman" w:eastAsia="Times New Roman" w:hAnsi="Times New Roman" w:cs="Times New Roman"/>
          <w:sz w:val="24"/>
          <w:szCs w:val="24"/>
          <w:lang w:val="el-GR"/>
        </w:rPr>
        <w:t>διοδευθούν</w:t>
      </w:r>
      <w:proofErr w:type="spellEnd"/>
      <w:r w:rsidRPr="00964467">
        <w:rPr>
          <w:rFonts w:ascii="Times New Roman" w:eastAsia="Times New Roman" w:hAnsi="Times New Roman" w:cs="Times New Roman"/>
          <w:sz w:val="24"/>
          <w:szCs w:val="24"/>
          <w:lang w:val="el-GR"/>
        </w:rPr>
        <w:t xml:space="preserve"> οι επιμέρους πληρωμές, με τη μεσολάβηση της ΔΙΑΣ ΑΕ προς τους τραπεζικούς λογαριασμούς των τελικών δικαιούχων. Τυχόν υπόλοιπα στο λογαριασμό μετά την ολοκλήρωση της πληρωμής, μεταφέρονται με εντολή προς την Τράπεζα της Ελλάδος από τη Διεύθυνση Λογαριασμών και Ταμειακού Προγραμματισμού του Γενικού Λογιστηρίου του Κράτους, σε πίστωση του λογαριασμού με ΙΒΑΝ </w:t>
      </w:r>
      <w:r w:rsidRPr="00964467">
        <w:rPr>
          <w:rFonts w:ascii="Times New Roman" w:eastAsia="Times New Roman" w:hAnsi="Times New Roman" w:cs="Times New Roman"/>
          <w:sz w:val="24"/>
          <w:szCs w:val="24"/>
        </w:rPr>
        <w:t>GR</w:t>
      </w:r>
      <w:r w:rsidRPr="00964467">
        <w:rPr>
          <w:rFonts w:ascii="Times New Roman" w:eastAsia="Times New Roman" w:hAnsi="Times New Roman" w:cs="Times New Roman"/>
          <w:sz w:val="24"/>
          <w:szCs w:val="24"/>
          <w:lang w:val="el-GR"/>
        </w:rPr>
        <w:t xml:space="preserve">71 0100 0230 0000 0000 0200 211 και </w:t>
      </w:r>
      <w:proofErr w:type="spellStart"/>
      <w:r w:rsidRPr="00964467">
        <w:rPr>
          <w:rFonts w:ascii="Times New Roman" w:eastAsia="Times New Roman" w:hAnsi="Times New Roman" w:cs="Times New Roman"/>
          <w:sz w:val="24"/>
          <w:szCs w:val="24"/>
          <w:lang w:val="el-GR"/>
        </w:rPr>
        <w:t>λογιστικοποιούνται</w:t>
      </w:r>
      <w:proofErr w:type="spellEnd"/>
      <w:r w:rsidRPr="00964467">
        <w:rPr>
          <w:rFonts w:ascii="Times New Roman" w:eastAsia="Times New Roman" w:hAnsi="Times New Roman" w:cs="Times New Roman"/>
          <w:sz w:val="24"/>
          <w:szCs w:val="24"/>
          <w:lang w:val="el-GR"/>
        </w:rPr>
        <w:t xml:space="preserve"> ως έσοδα του τακτικού προϋπολογισμού.</w:t>
      </w:r>
    </w:p>
    <w:p w14:paraId="5B82CED4" w14:textId="77777777" w:rsidR="00964467" w:rsidRPr="00964467" w:rsidRDefault="00964467" w:rsidP="00964467">
      <w:pPr>
        <w:rPr>
          <w:rFonts w:ascii="Times New Roman" w:eastAsia="Times New Roman" w:hAnsi="Times New Roman" w:cs="Times New Roman"/>
          <w:sz w:val="24"/>
          <w:szCs w:val="24"/>
          <w:lang w:val="el-GR"/>
        </w:rPr>
      </w:pPr>
    </w:p>
    <w:p w14:paraId="44457AC6"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3. Τα ποσά που απέτυχαν να πληρωθούν επιστρέφουν στον λογαριασμό του Ελληνικού Δημοσίου με </w:t>
      </w:r>
      <w:r w:rsidRPr="00964467">
        <w:rPr>
          <w:rFonts w:ascii="Times New Roman" w:eastAsia="Times New Roman" w:hAnsi="Times New Roman" w:cs="Times New Roman"/>
          <w:sz w:val="24"/>
          <w:szCs w:val="24"/>
        </w:rPr>
        <w:t>IBAN</w:t>
      </w:r>
      <w:r w:rsidRPr="00964467">
        <w:rPr>
          <w:rFonts w:ascii="Times New Roman" w:eastAsia="Times New Roman" w:hAnsi="Times New Roman" w:cs="Times New Roman"/>
          <w:sz w:val="24"/>
          <w:szCs w:val="24"/>
          <w:lang w:val="el-GR"/>
        </w:rPr>
        <w:t xml:space="preserve"> </w:t>
      </w:r>
      <w:r w:rsidRPr="00964467">
        <w:rPr>
          <w:rFonts w:ascii="Times New Roman" w:eastAsia="Times New Roman" w:hAnsi="Times New Roman" w:cs="Times New Roman"/>
          <w:sz w:val="24"/>
          <w:szCs w:val="24"/>
        </w:rPr>
        <w:t>GR</w:t>
      </w:r>
      <w:r w:rsidRPr="00964467">
        <w:rPr>
          <w:rFonts w:ascii="Times New Roman" w:eastAsia="Times New Roman" w:hAnsi="Times New Roman" w:cs="Times New Roman"/>
          <w:sz w:val="24"/>
          <w:szCs w:val="24"/>
          <w:lang w:val="el-GR"/>
        </w:rPr>
        <w:t xml:space="preserve">71 0100 0230 0000 0000 0200 211 με αιτιολογία κίνησης τον ειδικό κωδικό πληρωμής της ΔΙΑΣ ΑΕ και </w:t>
      </w:r>
      <w:proofErr w:type="spellStart"/>
      <w:r w:rsidRPr="00964467">
        <w:rPr>
          <w:rFonts w:ascii="Times New Roman" w:eastAsia="Times New Roman" w:hAnsi="Times New Roman" w:cs="Times New Roman"/>
          <w:sz w:val="24"/>
          <w:szCs w:val="24"/>
          <w:lang w:val="el-GR"/>
        </w:rPr>
        <w:t>λογιστικοποιούνται</w:t>
      </w:r>
      <w:proofErr w:type="spellEnd"/>
      <w:r w:rsidRPr="00964467">
        <w:rPr>
          <w:rFonts w:ascii="Times New Roman" w:eastAsia="Times New Roman" w:hAnsi="Times New Roman" w:cs="Times New Roman"/>
          <w:sz w:val="24"/>
          <w:szCs w:val="24"/>
          <w:lang w:val="el-GR"/>
        </w:rPr>
        <w:t xml:space="preserve"> ως έσοδα του Τακτικού Προϋπολογισμού.</w:t>
      </w:r>
    </w:p>
    <w:p w14:paraId="3883DD04" w14:textId="77777777" w:rsidR="00964467" w:rsidRPr="00964467" w:rsidRDefault="00964467" w:rsidP="00964467">
      <w:pPr>
        <w:rPr>
          <w:rFonts w:ascii="Times New Roman" w:eastAsia="Times New Roman" w:hAnsi="Times New Roman" w:cs="Times New Roman"/>
          <w:sz w:val="24"/>
          <w:szCs w:val="24"/>
          <w:lang w:val="el-GR"/>
        </w:rPr>
      </w:pPr>
    </w:p>
    <w:p w14:paraId="35C2A930"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Για τις αποτυχούσες πληρωμές, η ΑΑΔΕ ενημερώνει σχετικά τους δικαιούχους, ώστε να διορθώσουν τον τραπεζικό λογαριασμό ΙΒΑΝ στην Προσωποποιημένη Πληροφόρηση του </w:t>
      </w:r>
      <w:proofErr w:type="spellStart"/>
      <w:r w:rsidRPr="00964467">
        <w:rPr>
          <w:rFonts w:ascii="Times New Roman" w:eastAsia="Times New Roman" w:hAnsi="Times New Roman" w:cs="Times New Roman"/>
          <w:sz w:val="24"/>
          <w:szCs w:val="24"/>
        </w:rPr>
        <w:t>TAXISnet</w:t>
      </w:r>
      <w:proofErr w:type="spellEnd"/>
      <w:r w:rsidRPr="00964467">
        <w:rPr>
          <w:rFonts w:ascii="Times New Roman" w:eastAsia="Times New Roman" w:hAnsi="Times New Roman" w:cs="Times New Roman"/>
          <w:sz w:val="24"/>
          <w:szCs w:val="24"/>
          <w:lang w:val="el-GR"/>
        </w:rPr>
        <w:t xml:space="preserve"> της ΑΑΔΕ, προκειμένου να διενεργηθεί δεύτερος κύκλος πληρωμών, ακολουθώντας εκ νέου τα βήματα της παραπάνω διαδικασίας (έγκριση πιστώσεων, δημιουργία νέας κατάστασης από ΑΑΔΕ, μεταφορά ποσού στον ενδιάμεσο λογαριασμό και πληρωμή ποσών μέσω ΔΙΑΣ).</w:t>
      </w:r>
    </w:p>
    <w:p w14:paraId="07E15BE6" w14:textId="77777777" w:rsidR="00964467" w:rsidRPr="00964467" w:rsidRDefault="00964467" w:rsidP="00964467">
      <w:pPr>
        <w:rPr>
          <w:rFonts w:ascii="Times New Roman" w:eastAsia="Times New Roman" w:hAnsi="Times New Roman" w:cs="Times New Roman"/>
          <w:sz w:val="24"/>
          <w:szCs w:val="24"/>
          <w:lang w:val="el-GR"/>
        </w:rPr>
      </w:pPr>
    </w:p>
    <w:p w14:paraId="6B8F48A4"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Ο δεύτερος κύκλος πληρωμής για τις αποτυχούσες πληρωμές είναι τελικός και πραγματοποιείται εντός του τρέχοντος έτους.</w:t>
      </w:r>
    </w:p>
    <w:p w14:paraId="72E29D5B" w14:textId="77777777" w:rsidR="00964467" w:rsidRPr="00964467" w:rsidRDefault="00964467" w:rsidP="00964467">
      <w:pPr>
        <w:rPr>
          <w:rFonts w:ascii="Times New Roman" w:eastAsia="Times New Roman" w:hAnsi="Times New Roman" w:cs="Times New Roman"/>
          <w:sz w:val="24"/>
          <w:szCs w:val="24"/>
          <w:lang w:val="el-GR"/>
        </w:rPr>
      </w:pPr>
    </w:p>
    <w:p w14:paraId="7ABBADE8"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4. Η εμφάνιση των σχετικών πληρωμών στη δημόσια ληψοδοσία πραγματοποιείται με την έκδοση </w:t>
      </w:r>
      <w:proofErr w:type="spellStart"/>
      <w:r w:rsidRPr="00964467">
        <w:rPr>
          <w:rFonts w:ascii="Times New Roman" w:eastAsia="Times New Roman" w:hAnsi="Times New Roman" w:cs="Times New Roman"/>
          <w:sz w:val="24"/>
          <w:szCs w:val="24"/>
          <w:lang w:val="el-GR"/>
        </w:rPr>
        <w:t>συμψη-φιστικών</w:t>
      </w:r>
      <w:proofErr w:type="spellEnd"/>
      <w:r w:rsidRPr="00964467">
        <w:rPr>
          <w:rFonts w:ascii="Times New Roman" w:eastAsia="Times New Roman" w:hAnsi="Times New Roman" w:cs="Times New Roman"/>
          <w:sz w:val="24"/>
          <w:szCs w:val="24"/>
          <w:lang w:val="el-GR"/>
        </w:rPr>
        <w:t xml:space="preserve"> χρηματικών ενταλμάτων από τη ΓΔΟΥ του Υπουργείου Οικονομικών.</w:t>
      </w:r>
    </w:p>
    <w:p w14:paraId="0D0B953F" w14:textId="77777777" w:rsidR="00964467" w:rsidRPr="00964467" w:rsidRDefault="00964467" w:rsidP="00964467">
      <w:pPr>
        <w:rPr>
          <w:rFonts w:ascii="Times New Roman" w:eastAsia="Times New Roman" w:hAnsi="Times New Roman" w:cs="Times New Roman"/>
          <w:sz w:val="24"/>
          <w:szCs w:val="24"/>
          <w:lang w:val="el-GR"/>
        </w:rPr>
      </w:pPr>
    </w:p>
    <w:p w14:paraId="10693E06"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5. Τα δικαιολογητικά για την έκδοση των σχετικών χρηματικών ενταλμάτων ορίζονται τα ακόλουθα:</w:t>
      </w:r>
    </w:p>
    <w:p w14:paraId="307D1F22" w14:textId="77777777" w:rsidR="00964467" w:rsidRPr="00964467" w:rsidRDefault="00964467" w:rsidP="00964467">
      <w:pPr>
        <w:rPr>
          <w:rFonts w:ascii="Times New Roman" w:eastAsia="Times New Roman" w:hAnsi="Times New Roman" w:cs="Times New Roman"/>
          <w:sz w:val="24"/>
          <w:szCs w:val="24"/>
          <w:lang w:val="el-GR"/>
        </w:rPr>
      </w:pPr>
    </w:p>
    <w:p w14:paraId="4B20229C"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α) η παρούσα απόφαση,</w:t>
      </w:r>
    </w:p>
    <w:p w14:paraId="2ADC8A8C" w14:textId="77777777" w:rsidR="00964467" w:rsidRPr="00964467" w:rsidRDefault="00964467" w:rsidP="00964467">
      <w:pPr>
        <w:rPr>
          <w:rFonts w:ascii="Times New Roman" w:eastAsia="Times New Roman" w:hAnsi="Times New Roman" w:cs="Times New Roman"/>
          <w:sz w:val="24"/>
          <w:szCs w:val="24"/>
          <w:lang w:val="el-GR"/>
        </w:rPr>
      </w:pPr>
    </w:p>
    <w:p w14:paraId="69BBE876"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β) η απόφαση του Υπουργού για την έκδοση του </w:t>
      </w:r>
      <w:proofErr w:type="spellStart"/>
      <w:r w:rsidRPr="00964467">
        <w:rPr>
          <w:rFonts w:ascii="Times New Roman" w:eastAsia="Times New Roman" w:hAnsi="Times New Roman" w:cs="Times New Roman"/>
          <w:sz w:val="24"/>
          <w:szCs w:val="24"/>
          <w:lang w:val="el-GR"/>
        </w:rPr>
        <w:t>συμ-ψηφιστικού</w:t>
      </w:r>
      <w:proofErr w:type="spellEnd"/>
      <w:r w:rsidRPr="00964467">
        <w:rPr>
          <w:rFonts w:ascii="Times New Roman" w:eastAsia="Times New Roman" w:hAnsi="Times New Roman" w:cs="Times New Roman"/>
          <w:sz w:val="24"/>
          <w:szCs w:val="24"/>
          <w:lang w:val="el-GR"/>
        </w:rPr>
        <w:t xml:space="preserve"> χρηματικού εντάλματος,</w:t>
      </w:r>
    </w:p>
    <w:p w14:paraId="68D1DB45" w14:textId="77777777" w:rsidR="00964467" w:rsidRPr="00964467" w:rsidRDefault="00964467" w:rsidP="00964467">
      <w:pPr>
        <w:rPr>
          <w:rFonts w:ascii="Times New Roman" w:eastAsia="Times New Roman" w:hAnsi="Times New Roman" w:cs="Times New Roman"/>
          <w:sz w:val="24"/>
          <w:szCs w:val="24"/>
          <w:lang w:val="el-GR"/>
        </w:rPr>
      </w:pPr>
    </w:p>
    <w:p w14:paraId="55D5CF31"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γ) η συγκεντρωτική κατάσταση της περ. δ της παρ. 3 του άρθρου 7,</w:t>
      </w:r>
    </w:p>
    <w:p w14:paraId="067A5E93" w14:textId="77777777" w:rsidR="00964467" w:rsidRPr="00964467" w:rsidRDefault="00964467" w:rsidP="00964467">
      <w:pPr>
        <w:rPr>
          <w:rFonts w:ascii="Times New Roman" w:eastAsia="Times New Roman" w:hAnsi="Times New Roman" w:cs="Times New Roman"/>
          <w:sz w:val="24"/>
          <w:szCs w:val="24"/>
          <w:lang w:val="el-GR"/>
        </w:rPr>
      </w:pPr>
    </w:p>
    <w:p w14:paraId="1F8AE3BA"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δ) αντίγραφο της ειδικής εντολής προς την Τράπεζα της Ελλάδος και αντίγραφο κίνησης (</w:t>
      </w:r>
      <w:r w:rsidRPr="00964467">
        <w:rPr>
          <w:rFonts w:ascii="Times New Roman" w:eastAsia="Times New Roman" w:hAnsi="Times New Roman" w:cs="Times New Roman"/>
          <w:sz w:val="24"/>
          <w:szCs w:val="24"/>
        </w:rPr>
        <w:t>extrait</w:t>
      </w:r>
      <w:r w:rsidRPr="00964467">
        <w:rPr>
          <w:rFonts w:ascii="Times New Roman" w:eastAsia="Times New Roman" w:hAnsi="Times New Roman" w:cs="Times New Roman"/>
          <w:sz w:val="24"/>
          <w:szCs w:val="24"/>
          <w:lang w:val="el-GR"/>
        </w:rPr>
        <w:t xml:space="preserve">) της Τράπεζας για τη χρέωση του λογαριασμού </w:t>
      </w:r>
      <w:proofErr w:type="spellStart"/>
      <w:r w:rsidRPr="00964467">
        <w:rPr>
          <w:rFonts w:ascii="Times New Roman" w:eastAsia="Times New Roman" w:hAnsi="Times New Roman" w:cs="Times New Roman"/>
          <w:sz w:val="24"/>
          <w:szCs w:val="24"/>
          <w:lang w:val="el-GR"/>
        </w:rPr>
        <w:t>Νο</w:t>
      </w:r>
      <w:proofErr w:type="spellEnd"/>
      <w:r w:rsidRPr="00964467">
        <w:rPr>
          <w:rFonts w:ascii="Times New Roman" w:eastAsia="Times New Roman" w:hAnsi="Times New Roman" w:cs="Times New Roman"/>
          <w:sz w:val="24"/>
          <w:szCs w:val="24"/>
          <w:lang w:val="el-GR"/>
        </w:rPr>
        <w:t xml:space="preserve"> 200.</w:t>
      </w:r>
    </w:p>
    <w:p w14:paraId="2E4F247F" w14:textId="77777777" w:rsidR="00964467" w:rsidRPr="00964467" w:rsidRDefault="00964467" w:rsidP="00964467">
      <w:pPr>
        <w:rPr>
          <w:rFonts w:ascii="Times New Roman" w:eastAsia="Times New Roman" w:hAnsi="Times New Roman" w:cs="Times New Roman"/>
          <w:sz w:val="24"/>
          <w:szCs w:val="24"/>
          <w:lang w:val="el-GR"/>
        </w:rPr>
      </w:pPr>
    </w:p>
    <w:p w14:paraId="2D37F261"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Για την πληρωμή της εν λόγω ενίσχυσης, η ειδική εντολή πληρωμής της παρ. 1 του παρόντος άρθρου επέχει θέση απόφασης ανάληψης υποχρέωσης.</w:t>
      </w:r>
    </w:p>
    <w:p w14:paraId="565A4FB3" w14:textId="77777777" w:rsidR="00964467" w:rsidRPr="00964467" w:rsidRDefault="00964467" w:rsidP="00964467">
      <w:pPr>
        <w:rPr>
          <w:rFonts w:ascii="Times New Roman" w:eastAsia="Times New Roman" w:hAnsi="Times New Roman" w:cs="Times New Roman"/>
          <w:sz w:val="24"/>
          <w:szCs w:val="24"/>
          <w:lang w:val="el-GR"/>
        </w:rPr>
      </w:pPr>
    </w:p>
    <w:p w14:paraId="61B06569"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Άρθρο 10</w:t>
      </w:r>
    </w:p>
    <w:p w14:paraId="472F4FC0" w14:textId="77777777" w:rsidR="00964467" w:rsidRPr="00964467" w:rsidRDefault="00964467" w:rsidP="00964467">
      <w:pPr>
        <w:rPr>
          <w:rFonts w:ascii="Times New Roman" w:eastAsia="Times New Roman" w:hAnsi="Times New Roman" w:cs="Times New Roman"/>
          <w:sz w:val="24"/>
          <w:szCs w:val="24"/>
          <w:lang w:val="el-GR"/>
        </w:rPr>
      </w:pPr>
    </w:p>
    <w:p w14:paraId="7D135416"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Διαδικασία και προϋποθέσεις επιστροφής της ενίσχυσης</w:t>
      </w:r>
    </w:p>
    <w:p w14:paraId="698DB9F0" w14:textId="77777777" w:rsidR="00964467" w:rsidRPr="00964467" w:rsidRDefault="00964467" w:rsidP="00964467">
      <w:pPr>
        <w:rPr>
          <w:rFonts w:ascii="Times New Roman" w:eastAsia="Times New Roman" w:hAnsi="Times New Roman" w:cs="Times New Roman"/>
          <w:sz w:val="24"/>
          <w:szCs w:val="24"/>
          <w:lang w:val="el-GR"/>
        </w:rPr>
      </w:pPr>
    </w:p>
    <w:p w14:paraId="7D232664"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1. Το ήμισυ (50%) του ποσού της ενίσχυσης δεν επιστρέφεται υπό τον όρο διατήρησης του επιπέδου απασχόλησης έως την 30η Ιουνίου 2021, σύμφωνα με τα προβλεπόμενα στην παρ. 8 του παρόντος άρθρου.</w:t>
      </w:r>
    </w:p>
    <w:p w14:paraId="4884D459" w14:textId="77777777" w:rsidR="00964467" w:rsidRPr="00964467" w:rsidRDefault="00964467" w:rsidP="00964467">
      <w:pPr>
        <w:rPr>
          <w:rFonts w:ascii="Times New Roman" w:eastAsia="Times New Roman" w:hAnsi="Times New Roman" w:cs="Times New Roman"/>
          <w:sz w:val="24"/>
          <w:szCs w:val="24"/>
          <w:lang w:val="el-GR"/>
        </w:rPr>
      </w:pPr>
    </w:p>
    <w:p w14:paraId="2AD3244A"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lastRenderedPageBreak/>
        <w:t>2. Το ποσό της ενίσχυσης που επιστρέφεται επιβαρύνεται με επιτόκιο αναφοράς, όπως αυτό ορίζεται στην παρ. 4 του άρθρου 2 της παρούσας.</w:t>
      </w:r>
    </w:p>
    <w:p w14:paraId="0123E914" w14:textId="77777777" w:rsidR="00964467" w:rsidRPr="00964467" w:rsidRDefault="00964467" w:rsidP="00964467">
      <w:pPr>
        <w:rPr>
          <w:rFonts w:ascii="Times New Roman" w:eastAsia="Times New Roman" w:hAnsi="Times New Roman" w:cs="Times New Roman"/>
          <w:sz w:val="24"/>
          <w:szCs w:val="24"/>
          <w:lang w:val="el-GR"/>
        </w:rPr>
      </w:pPr>
    </w:p>
    <w:p w14:paraId="59B14E99"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3. Για το χρονικό διάστημα ως την 31η Δεκεμβρίου 2021 παρέχεται άτοκη περίοδος χάριτος κατά την οποία η δικαιούχος επιχείρηση δεν υποχρεούται να επιστρέψει οιοδήποτε τμήμα κεφαλαίου ή τόκων.</w:t>
      </w:r>
    </w:p>
    <w:p w14:paraId="0221357A" w14:textId="77777777" w:rsidR="00964467" w:rsidRPr="00964467" w:rsidRDefault="00964467" w:rsidP="00964467">
      <w:pPr>
        <w:rPr>
          <w:rFonts w:ascii="Times New Roman" w:eastAsia="Times New Roman" w:hAnsi="Times New Roman" w:cs="Times New Roman"/>
          <w:sz w:val="24"/>
          <w:szCs w:val="24"/>
          <w:lang w:val="el-GR"/>
        </w:rPr>
      </w:pPr>
    </w:p>
    <w:p w14:paraId="4F0D4BDB"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4. Μετά την παρέλευση της περιόδου χάριτος, το ποσό της </w:t>
      </w:r>
      <w:proofErr w:type="spellStart"/>
      <w:r w:rsidRPr="00964467">
        <w:rPr>
          <w:rFonts w:ascii="Times New Roman" w:eastAsia="Times New Roman" w:hAnsi="Times New Roman" w:cs="Times New Roman"/>
          <w:sz w:val="24"/>
          <w:szCs w:val="24"/>
          <w:lang w:val="el-GR"/>
        </w:rPr>
        <w:t>ληφθείσας</w:t>
      </w:r>
      <w:proofErr w:type="spellEnd"/>
      <w:r w:rsidRPr="00964467">
        <w:rPr>
          <w:rFonts w:ascii="Times New Roman" w:eastAsia="Times New Roman" w:hAnsi="Times New Roman" w:cs="Times New Roman"/>
          <w:sz w:val="24"/>
          <w:szCs w:val="24"/>
          <w:lang w:val="el-GR"/>
        </w:rPr>
        <w:t xml:space="preserve"> ενίσχυσης που επιστρέφεται, αποπληρώνεται σε σαράντα (40) ισόποσες τοκοχρεωλυτικές μηνιαίες δόσεις, εκάστης εξ αυτών καταβλητέας την τελευταία ημέρα του μήνα.</w:t>
      </w:r>
    </w:p>
    <w:p w14:paraId="4C23F5CA" w14:textId="77777777" w:rsidR="00964467" w:rsidRPr="00964467" w:rsidRDefault="00964467" w:rsidP="00964467">
      <w:pPr>
        <w:rPr>
          <w:rFonts w:ascii="Times New Roman" w:eastAsia="Times New Roman" w:hAnsi="Times New Roman" w:cs="Times New Roman"/>
          <w:sz w:val="24"/>
          <w:szCs w:val="24"/>
          <w:lang w:val="el-GR"/>
        </w:rPr>
      </w:pPr>
    </w:p>
    <w:p w14:paraId="1A992013"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5. Το ποσό της ενίσχυσης που επιστρέφεται εμφανίζεται με τις τυχόν λοιπές οφειλές της επιχείρησης, στο διαδικτυακό τόπο της ΑΑΔΕ </w:t>
      </w:r>
      <w:r w:rsidRPr="00964467">
        <w:rPr>
          <w:rFonts w:ascii="Times New Roman" w:eastAsia="Times New Roman" w:hAnsi="Times New Roman" w:cs="Times New Roman"/>
          <w:sz w:val="24"/>
          <w:szCs w:val="24"/>
        </w:rPr>
        <w:t>www</w:t>
      </w:r>
      <w:r w:rsidRPr="00964467">
        <w:rPr>
          <w:rFonts w:ascii="Times New Roman" w:eastAsia="Times New Roman" w:hAnsi="Times New Roman" w:cs="Times New Roman"/>
          <w:sz w:val="24"/>
          <w:szCs w:val="24"/>
          <w:lang w:val="el-GR"/>
        </w:rPr>
        <w:t>.</w:t>
      </w:r>
      <w:proofErr w:type="spellStart"/>
      <w:r w:rsidRPr="00964467">
        <w:rPr>
          <w:rFonts w:ascii="Times New Roman" w:eastAsia="Times New Roman" w:hAnsi="Times New Roman" w:cs="Times New Roman"/>
          <w:sz w:val="24"/>
          <w:szCs w:val="24"/>
        </w:rPr>
        <w:t>aade</w:t>
      </w:r>
      <w:proofErr w:type="spellEnd"/>
      <w:r w:rsidRPr="00964467">
        <w:rPr>
          <w:rFonts w:ascii="Times New Roman" w:eastAsia="Times New Roman" w:hAnsi="Times New Roman" w:cs="Times New Roman"/>
          <w:sz w:val="24"/>
          <w:szCs w:val="24"/>
          <w:lang w:val="el-GR"/>
        </w:rPr>
        <w:t>.</w:t>
      </w:r>
      <w:r w:rsidRPr="00964467">
        <w:rPr>
          <w:rFonts w:ascii="Times New Roman" w:eastAsia="Times New Roman" w:hAnsi="Times New Roman" w:cs="Times New Roman"/>
          <w:sz w:val="24"/>
          <w:szCs w:val="24"/>
        </w:rPr>
        <w:t>gr</w:t>
      </w:r>
      <w:r w:rsidRPr="00964467">
        <w:rPr>
          <w:rFonts w:ascii="Times New Roman" w:eastAsia="Times New Roman" w:hAnsi="Times New Roman" w:cs="Times New Roman"/>
          <w:sz w:val="24"/>
          <w:szCs w:val="24"/>
          <w:lang w:val="el-GR"/>
        </w:rPr>
        <w:t xml:space="preserve"> στην επιλογή «</w:t>
      </w:r>
      <w:proofErr w:type="spellStart"/>
      <w:r w:rsidRPr="00964467">
        <w:rPr>
          <w:rFonts w:ascii="Times New Roman" w:eastAsia="Times New Roman" w:hAnsi="Times New Roman" w:cs="Times New Roman"/>
          <w:sz w:val="24"/>
          <w:szCs w:val="24"/>
        </w:rPr>
        <w:t>myTAXISNet</w:t>
      </w:r>
      <w:proofErr w:type="spellEnd"/>
      <w:r w:rsidRPr="00964467">
        <w:rPr>
          <w:rFonts w:ascii="Times New Roman" w:eastAsia="Times New Roman" w:hAnsi="Times New Roman" w:cs="Times New Roman"/>
          <w:sz w:val="24"/>
          <w:szCs w:val="24"/>
          <w:lang w:val="el-GR"/>
        </w:rPr>
        <w:t xml:space="preserve"> / ο λογαριασμός μου / Προσωποποιημένη πληροφόρηση/ Στοιχεία Οφειλών εκτός Ρύθμισης και Πληρωμή».</w:t>
      </w:r>
    </w:p>
    <w:p w14:paraId="7F703CA2" w14:textId="77777777" w:rsidR="00964467" w:rsidRPr="00964467" w:rsidRDefault="00964467" w:rsidP="00964467">
      <w:pPr>
        <w:rPr>
          <w:rFonts w:ascii="Times New Roman" w:eastAsia="Times New Roman" w:hAnsi="Times New Roman" w:cs="Times New Roman"/>
          <w:sz w:val="24"/>
          <w:szCs w:val="24"/>
          <w:lang w:val="el-GR"/>
        </w:rPr>
      </w:pPr>
    </w:p>
    <w:p w14:paraId="0FD31ADA"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6. Το ανωτέρω ποσό βεβαιώνεται ως δημόσιο έσοδο και εμφανίζεται στα έσοδα του Κρατικού Προϋπολογισμού, σε ειδικούς Αναλυτικούς Λογαριασμούς Εσόδων (ΑΛΕ) που θα δημιουργηθούν για το σκοπό αυτό.</w:t>
      </w:r>
    </w:p>
    <w:p w14:paraId="30B9C462" w14:textId="77777777" w:rsidR="00964467" w:rsidRPr="00964467" w:rsidRDefault="00964467" w:rsidP="00964467">
      <w:pPr>
        <w:rPr>
          <w:rFonts w:ascii="Times New Roman" w:eastAsia="Times New Roman" w:hAnsi="Times New Roman" w:cs="Times New Roman"/>
          <w:sz w:val="24"/>
          <w:szCs w:val="24"/>
          <w:lang w:val="el-GR"/>
        </w:rPr>
      </w:pPr>
    </w:p>
    <w:p w14:paraId="61AFBD5D"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7. Σε περίπτωση μη εμπρόθεσμης καταβολής των οφειλόμενων ποσών εφαρμόζονται οι γενικές διατάξεις του ΚΕΔΕ.</w:t>
      </w:r>
    </w:p>
    <w:p w14:paraId="2E0089DA" w14:textId="77777777" w:rsidR="00964467" w:rsidRPr="00964467" w:rsidRDefault="00964467" w:rsidP="00964467">
      <w:pPr>
        <w:rPr>
          <w:rFonts w:ascii="Times New Roman" w:eastAsia="Times New Roman" w:hAnsi="Times New Roman" w:cs="Times New Roman"/>
          <w:sz w:val="24"/>
          <w:szCs w:val="24"/>
          <w:lang w:val="el-GR"/>
        </w:rPr>
      </w:pPr>
    </w:p>
    <w:p w14:paraId="65B54DB4"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8. Για την πλήρωση της προϋπόθεσης διατήρησης του επίπεδου απασχόλησης της παρ. 1 του παρόντος άρθρου η επιχείρηση υποχρεούται να διατηρήσει από την 1η Ιανουαρίου 2021 έως την 30η Ιουνίου 2021 το επίπεδο απασχόλησης που είχε κατά την 1η Ιανουαρίου 2021, βάσει των στοιχείων του συστήματος ΕΡΓΑΝΗ. Σε περίπτωση που το επίπεδο απασχόλησης που είχε η επιχείρηση κατά την 1η Ιανουαρίου 2021 είναι υψηλότερο από αυτό που είχε κατά την 1η Μαρτίου 2020, βάσει των στοιχείων του συστήματος ΕΡΓΑΝΗ, η επιχείρηση </w:t>
      </w:r>
      <w:proofErr w:type="spellStart"/>
      <w:r w:rsidRPr="00964467">
        <w:rPr>
          <w:rFonts w:ascii="Times New Roman" w:eastAsia="Times New Roman" w:hAnsi="Times New Roman" w:cs="Times New Roman"/>
          <w:sz w:val="24"/>
          <w:szCs w:val="24"/>
          <w:lang w:val="el-GR"/>
        </w:rPr>
        <w:t>υπο-χρεούται</w:t>
      </w:r>
      <w:proofErr w:type="spellEnd"/>
      <w:r w:rsidRPr="00964467">
        <w:rPr>
          <w:rFonts w:ascii="Times New Roman" w:eastAsia="Times New Roman" w:hAnsi="Times New Roman" w:cs="Times New Roman"/>
          <w:sz w:val="24"/>
          <w:szCs w:val="24"/>
          <w:lang w:val="el-GR"/>
        </w:rPr>
        <w:t xml:space="preserve"> να διατηρήσει από την 1η Ιανουαρίου 2021 έως την 30η Ιουνίου 2021 το επίπεδο απασχόλησης που είχε κατά την 1η Μαρτίου 2020. Ο έλεγχος θα πραγματοποιείται ηλεκτρονικά μέσω του συστήματος ΕΡΓΑΝΗ και θα αφορά το μέσο όρο του αριθμού των εργαζομένων κατά το διάστημα αυτό. Για τον έλεγχο, από τον αριθμό των εργαζομένων που απασχολούσε η επιχείρηση κατά την 1η Ιανουαρίου 2021 ή κατά την 1η Μαρτίου 2020, κατά περίπτωση, εξαιρούνται οι λύσεις συμβάσεων ένεκα συ-</w:t>
      </w:r>
      <w:proofErr w:type="spellStart"/>
      <w:r w:rsidRPr="00964467">
        <w:rPr>
          <w:rFonts w:ascii="Times New Roman" w:eastAsia="Times New Roman" w:hAnsi="Times New Roman" w:cs="Times New Roman"/>
          <w:sz w:val="24"/>
          <w:szCs w:val="24"/>
          <w:lang w:val="el-GR"/>
        </w:rPr>
        <w:t>νταξιοδότησης</w:t>
      </w:r>
      <w:proofErr w:type="spellEnd"/>
      <w:r w:rsidRPr="00964467">
        <w:rPr>
          <w:rFonts w:ascii="Times New Roman" w:eastAsia="Times New Roman" w:hAnsi="Times New Roman" w:cs="Times New Roman"/>
          <w:sz w:val="24"/>
          <w:szCs w:val="24"/>
          <w:lang w:val="el-GR"/>
        </w:rPr>
        <w:t xml:space="preserve"> ή θανάτου, οι λύσεις συμβάσεων εργασίας ορισμένου χρόνου και οι οικειοθελείς παραιτήσεις.</w:t>
      </w:r>
    </w:p>
    <w:p w14:paraId="7772E69A" w14:textId="77777777" w:rsidR="00964467" w:rsidRPr="00964467" w:rsidRDefault="00964467" w:rsidP="00964467">
      <w:pPr>
        <w:rPr>
          <w:rFonts w:ascii="Times New Roman" w:eastAsia="Times New Roman" w:hAnsi="Times New Roman" w:cs="Times New Roman"/>
          <w:sz w:val="24"/>
          <w:szCs w:val="24"/>
          <w:lang w:val="el-GR"/>
        </w:rPr>
      </w:pPr>
    </w:p>
    <w:p w14:paraId="0E059796"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Άρθρο 11</w:t>
      </w:r>
    </w:p>
    <w:p w14:paraId="07950FDD" w14:textId="77777777" w:rsidR="00964467" w:rsidRPr="00964467" w:rsidRDefault="00964467" w:rsidP="00964467">
      <w:pPr>
        <w:rPr>
          <w:rFonts w:ascii="Times New Roman" w:eastAsia="Times New Roman" w:hAnsi="Times New Roman" w:cs="Times New Roman"/>
          <w:sz w:val="24"/>
          <w:szCs w:val="24"/>
          <w:lang w:val="el-GR"/>
        </w:rPr>
      </w:pPr>
    </w:p>
    <w:p w14:paraId="7C8E57DD"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Υποχρεώσεις δικαιούχων - Κυρώσεις</w:t>
      </w:r>
    </w:p>
    <w:p w14:paraId="7BCDBD88" w14:textId="77777777" w:rsidR="00964467" w:rsidRPr="00964467" w:rsidRDefault="00964467" w:rsidP="00964467">
      <w:pPr>
        <w:rPr>
          <w:rFonts w:ascii="Times New Roman" w:eastAsia="Times New Roman" w:hAnsi="Times New Roman" w:cs="Times New Roman"/>
          <w:sz w:val="24"/>
          <w:szCs w:val="24"/>
          <w:lang w:val="el-GR"/>
        </w:rPr>
      </w:pPr>
    </w:p>
    <w:p w14:paraId="1EECFB2D"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1. Η επιχείρηση υποχρεούται να διατηρήσει από την 1η Ιανουαρίου 2020 έως την 31η Μαρτίου 2021 το επίπεδο απασχόλησης που είχε κατά την 1η Ιανουαρίου 2021, βάσει των στοιχείων του συστήματος ΕΡΓΑΝΗ. Σε περίπτωση που το επίπεδο απασχόλησης που είχε η επιχείρηση κατά την 1η Ιανουαρίου 2021 είναι υψηλότερο από αυτό που είχε κατά την 1η Μαρτίου 2020, βάσει των στοιχείων του συστήματος ΕΡΓΑΝΗ, η επιχείρηση υποχρεούται να διατηρήσει από την 1η Ιανουαρίου 2021 έως την 31η Μαρτίου 2021 το επίπεδο απασχόλησης που είχε κατά την 1η Μαρτίου 2020. Ο έλεγχος θα πραγματοποιείται ηλεκτρονικά μέσω του συστήματος ΕΡΓΑΝΗ και θα αφορά το μέσο όρο του αριθμού των εργαζομένων κατά το διάστημα αυτό. Για τον έλεγχο, από τον αριθμό των εργαζομένων που απασχολούσε η επιχείρηση κατά την 1η Ιανουαρίου 2021 ή κατά την 1η Μαρτίου 2020, κατά περίπτωση, εξαιρούνται οι λύσεις συμβάσεων ένεκα συ-</w:t>
      </w:r>
      <w:proofErr w:type="spellStart"/>
      <w:r w:rsidRPr="00964467">
        <w:rPr>
          <w:rFonts w:ascii="Times New Roman" w:eastAsia="Times New Roman" w:hAnsi="Times New Roman" w:cs="Times New Roman"/>
          <w:sz w:val="24"/>
          <w:szCs w:val="24"/>
          <w:lang w:val="el-GR"/>
        </w:rPr>
        <w:t>νταξιοδότησης</w:t>
      </w:r>
      <w:proofErr w:type="spellEnd"/>
      <w:r w:rsidRPr="00964467">
        <w:rPr>
          <w:rFonts w:ascii="Times New Roman" w:eastAsia="Times New Roman" w:hAnsi="Times New Roman" w:cs="Times New Roman"/>
          <w:sz w:val="24"/>
          <w:szCs w:val="24"/>
          <w:lang w:val="el-GR"/>
        </w:rPr>
        <w:t xml:space="preserve"> ή θανάτου, οι λύσεις συμβάσεων εργασίας ορισμένου χρόνου και οι οικειοθελείς παραιτήσεις.</w:t>
      </w:r>
    </w:p>
    <w:p w14:paraId="046CAF10" w14:textId="77777777" w:rsidR="00964467" w:rsidRPr="00964467" w:rsidRDefault="00964467" w:rsidP="00964467">
      <w:pPr>
        <w:rPr>
          <w:rFonts w:ascii="Times New Roman" w:eastAsia="Times New Roman" w:hAnsi="Times New Roman" w:cs="Times New Roman"/>
          <w:sz w:val="24"/>
          <w:szCs w:val="24"/>
          <w:lang w:val="el-GR"/>
        </w:rPr>
      </w:pPr>
    </w:p>
    <w:p w14:paraId="5884B7C0"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2. Εφόσον η επιχείρηση ενισχύεται βάσει του Προσωρινού Πλαισίου, οφείλει να υποβάλει, μέσω της ηλεκτρονικής πλατφόρμας «</w:t>
      </w:r>
      <w:proofErr w:type="spellStart"/>
      <w:r w:rsidRPr="00964467">
        <w:rPr>
          <w:rFonts w:ascii="Times New Roman" w:eastAsia="Times New Roman" w:hAnsi="Times New Roman" w:cs="Times New Roman"/>
          <w:sz w:val="24"/>
          <w:szCs w:val="24"/>
        </w:rPr>
        <w:t>myBusinessSupport</w:t>
      </w:r>
      <w:proofErr w:type="spellEnd"/>
      <w:r w:rsidRPr="00964467">
        <w:rPr>
          <w:rFonts w:ascii="Times New Roman" w:eastAsia="Times New Roman" w:hAnsi="Times New Roman" w:cs="Times New Roman"/>
          <w:sz w:val="24"/>
          <w:szCs w:val="24"/>
          <w:lang w:val="el-GR"/>
        </w:rPr>
        <w:t>», μέχρι την 30η Ιουνίου 2021 τα δικαιολογητικά που προβλέπονται στο Παράρτημα ΙΙ.Β. της παρούσας, το οποίο και αποτελεί αναπόσπαστο μέρος της παρούσας, σύμφωνα με τις οδηγίες που θα δοθούν από την ΓΔΟΥ του Υπουργείου Οικονομικών.</w:t>
      </w:r>
    </w:p>
    <w:p w14:paraId="768A30C4" w14:textId="77777777" w:rsidR="00964467" w:rsidRPr="00964467" w:rsidRDefault="00964467" w:rsidP="00964467">
      <w:pPr>
        <w:rPr>
          <w:rFonts w:ascii="Times New Roman" w:eastAsia="Times New Roman" w:hAnsi="Times New Roman" w:cs="Times New Roman"/>
          <w:sz w:val="24"/>
          <w:szCs w:val="24"/>
          <w:lang w:val="el-GR"/>
        </w:rPr>
      </w:pPr>
    </w:p>
    <w:p w14:paraId="2E7DBE40"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3. Επιχειρήσεις που δραστηριοποιούνται στους τομείς της μεταποίησης και εμπορίας γεωργικών προϊόντων υποχρεούνται να μην μετακυλούν εις </w:t>
      </w:r>
      <w:proofErr w:type="spellStart"/>
      <w:r w:rsidRPr="00964467">
        <w:rPr>
          <w:rFonts w:ascii="Times New Roman" w:eastAsia="Times New Roman" w:hAnsi="Times New Roman" w:cs="Times New Roman"/>
          <w:sz w:val="24"/>
          <w:szCs w:val="24"/>
          <w:lang w:val="el-GR"/>
        </w:rPr>
        <w:t>ολόκληρον</w:t>
      </w:r>
      <w:proofErr w:type="spellEnd"/>
      <w:r w:rsidRPr="00964467">
        <w:rPr>
          <w:rFonts w:ascii="Times New Roman" w:eastAsia="Times New Roman" w:hAnsi="Times New Roman" w:cs="Times New Roman"/>
          <w:sz w:val="24"/>
          <w:szCs w:val="24"/>
          <w:lang w:val="el-GR"/>
        </w:rPr>
        <w:t xml:space="preserve"> ή μερικώς στους πρωτογενείς παραγωγούς τη χορηγούμενη δυνάμει της παρούσας ενίσχυση.</w:t>
      </w:r>
    </w:p>
    <w:p w14:paraId="28F85838" w14:textId="77777777" w:rsidR="00964467" w:rsidRPr="00964467" w:rsidRDefault="00964467" w:rsidP="00964467">
      <w:pPr>
        <w:rPr>
          <w:rFonts w:ascii="Times New Roman" w:eastAsia="Times New Roman" w:hAnsi="Times New Roman" w:cs="Times New Roman"/>
          <w:sz w:val="24"/>
          <w:szCs w:val="24"/>
          <w:lang w:val="el-GR"/>
        </w:rPr>
      </w:pPr>
    </w:p>
    <w:p w14:paraId="5A5D344F"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 Οι δικαιούχοι υποχρεούνται να υποβάλουν κάθε στοιχείο, έγγραφο ή άλλη πληροφορία τους ζητηθεί αρμοδίως, ιδίως, για τον έλεγχο πλήρωσης των προϋποθέσεων χορήγησης της ενίσχυσης.</w:t>
      </w:r>
    </w:p>
    <w:p w14:paraId="44AC9DFB" w14:textId="77777777" w:rsidR="00964467" w:rsidRPr="00964467" w:rsidRDefault="00964467" w:rsidP="00964467">
      <w:pPr>
        <w:rPr>
          <w:rFonts w:ascii="Times New Roman" w:eastAsia="Times New Roman" w:hAnsi="Times New Roman" w:cs="Times New Roman"/>
          <w:sz w:val="24"/>
          <w:szCs w:val="24"/>
          <w:lang w:val="el-GR"/>
        </w:rPr>
      </w:pPr>
    </w:p>
    <w:p w14:paraId="2D357383"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5. Σε περίπτωση που κατά τον έλεγχο της επιχείρησης από τη φορολογική διοίκηση ή άλλο αρμόδιο όργανο ελέγχου διαπιστωθεί μη τήρηση των όρων της παρούσας, υπέρβαση του ανώτατου ορίου ενίσχυσης, ή υποβολή ψευδών στοιχείων, ζητείται η άμεση επιστροφή του </w:t>
      </w:r>
      <w:r w:rsidRPr="00964467">
        <w:rPr>
          <w:rFonts w:ascii="Times New Roman" w:eastAsia="Times New Roman" w:hAnsi="Times New Roman" w:cs="Times New Roman"/>
          <w:sz w:val="24"/>
          <w:szCs w:val="24"/>
          <w:lang w:val="el-GR"/>
        </w:rPr>
        <w:lastRenderedPageBreak/>
        <w:t xml:space="preserve">συνόλου της </w:t>
      </w:r>
      <w:proofErr w:type="spellStart"/>
      <w:r w:rsidRPr="00964467">
        <w:rPr>
          <w:rFonts w:ascii="Times New Roman" w:eastAsia="Times New Roman" w:hAnsi="Times New Roman" w:cs="Times New Roman"/>
          <w:sz w:val="24"/>
          <w:szCs w:val="24"/>
          <w:lang w:val="el-GR"/>
        </w:rPr>
        <w:t>χορηγηθείσας</w:t>
      </w:r>
      <w:proofErr w:type="spellEnd"/>
      <w:r w:rsidRPr="00964467">
        <w:rPr>
          <w:rFonts w:ascii="Times New Roman" w:eastAsia="Times New Roman" w:hAnsi="Times New Roman" w:cs="Times New Roman"/>
          <w:sz w:val="24"/>
          <w:szCs w:val="24"/>
          <w:lang w:val="el-GR"/>
        </w:rPr>
        <w:t xml:space="preserve"> ενίσχυσης εντόκως από την ημερομηνία που τέθηκε στη διάθεση του δικαιούχου, σύμφωνα με την κείμενη σχετική εθνική και </w:t>
      </w:r>
      <w:proofErr w:type="spellStart"/>
      <w:r w:rsidRPr="00964467">
        <w:rPr>
          <w:rFonts w:ascii="Times New Roman" w:eastAsia="Times New Roman" w:hAnsi="Times New Roman" w:cs="Times New Roman"/>
          <w:sz w:val="24"/>
          <w:szCs w:val="24"/>
          <w:lang w:val="el-GR"/>
        </w:rPr>
        <w:t>ενωσιακή</w:t>
      </w:r>
      <w:proofErr w:type="spellEnd"/>
      <w:r w:rsidRPr="00964467">
        <w:rPr>
          <w:rFonts w:ascii="Times New Roman" w:eastAsia="Times New Roman" w:hAnsi="Times New Roman" w:cs="Times New Roman"/>
          <w:sz w:val="24"/>
          <w:szCs w:val="24"/>
          <w:lang w:val="el-GR"/>
        </w:rPr>
        <w:t xml:space="preserve"> νομοθεσία.</w:t>
      </w:r>
    </w:p>
    <w:p w14:paraId="769D2D72" w14:textId="77777777" w:rsidR="00964467" w:rsidRPr="00964467" w:rsidRDefault="00964467" w:rsidP="00964467">
      <w:pPr>
        <w:rPr>
          <w:rFonts w:ascii="Times New Roman" w:eastAsia="Times New Roman" w:hAnsi="Times New Roman" w:cs="Times New Roman"/>
          <w:sz w:val="24"/>
          <w:szCs w:val="24"/>
          <w:lang w:val="el-GR"/>
        </w:rPr>
      </w:pPr>
    </w:p>
    <w:p w14:paraId="06E56BD9"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6. Σε περίπτωση συγχρηματοδότησης, ο δικαιούχος -λήπτης της ενίσχυσης υποχρεούται να παράσχει κάθε στοιχείο, έγγραφο ή πληροφορία, ώστε να εξασφαλιστεί η δυνατότητα αποτίμησης και αξιολόγησης του παρόντος προγράμματος ενίσχυσης, στα αρμόδια όργανα.</w:t>
      </w:r>
    </w:p>
    <w:p w14:paraId="2A671A02" w14:textId="77777777" w:rsidR="00964467" w:rsidRPr="00964467" w:rsidRDefault="00964467" w:rsidP="00964467">
      <w:pPr>
        <w:rPr>
          <w:rFonts w:ascii="Times New Roman" w:eastAsia="Times New Roman" w:hAnsi="Times New Roman" w:cs="Times New Roman"/>
          <w:sz w:val="24"/>
          <w:szCs w:val="24"/>
          <w:lang w:val="el-GR"/>
        </w:rPr>
      </w:pPr>
    </w:p>
    <w:p w14:paraId="505D7EB7"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7. Όλα τα σχετικά δικαιολογητικά και παραστατικά στοιχεία τηρούνται από την επιχείρηση σε ειδική μερίδα για δέκα (10) χρόνια από την ημερομηνία καταβολής της ενίσχυσης και τίθενται στη διάθεση των αρμοδίων οργάνων του Δημοσίου ή των αρμοδίων οργάνων της Ευρωπαϊκής Ένωσης, εφόσον ζητηθεί σχετικός έλεγχος, ανεξαρτήτως αν από άλλες διατάξεις της εθνικής νομοθεσίας δεν υποχρεούνται στη διατήρηση των δικαιολογητικών και παραστατικών. Τα ανωτέρω στοιχεία και δικαιολογητικά έγγραφα διατηρούνται υπό τη μορφή πρωτοτύπων, ή αντιγράφων των πρωτοτύπων ή σε κοινώς αποδεκτούς φορείς δεδομένων, περιλαμβανομένων των ηλεκτρονικών εκδόσεων των πρωτότυπων εγγράφων ή εγγράφων που υπάρχουν μόνο σε ηλεκτρονική μορφή.</w:t>
      </w:r>
    </w:p>
    <w:p w14:paraId="2DD310F7" w14:textId="77777777" w:rsidR="00964467" w:rsidRPr="00964467" w:rsidRDefault="00964467" w:rsidP="00964467">
      <w:pPr>
        <w:rPr>
          <w:rFonts w:ascii="Times New Roman" w:eastAsia="Times New Roman" w:hAnsi="Times New Roman" w:cs="Times New Roman"/>
          <w:sz w:val="24"/>
          <w:szCs w:val="24"/>
          <w:lang w:val="el-GR"/>
        </w:rPr>
      </w:pPr>
    </w:p>
    <w:p w14:paraId="153EAF72"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8. Σε περίπτωση συγχρηματοδότησης, ο δικαιούχος-λήπτης της ενίσχυσης ενημερώνει το κοινό σχετικά με την στήριξη που έχει λάβει από τα Ταμεία:</w:t>
      </w:r>
    </w:p>
    <w:p w14:paraId="20DD687B" w14:textId="77777777" w:rsidR="00964467" w:rsidRPr="00964467" w:rsidRDefault="00964467" w:rsidP="00964467">
      <w:pPr>
        <w:rPr>
          <w:rFonts w:ascii="Times New Roman" w:eastAsia="Times New Roman" w:hAnsi="Times New Roman" w:cs="Times New Roman"/>
          <w:sz w:val="24"/>
          <w:szCs w:val="24"/>
          <w:lang w:val="el-GR"/>
        </w:rPr>
      </w:pPr>
    </w:p>
    <w:p w14:paraId="68FDF5C5"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α) παρέχοντας στον διαδικτυακό τόπο του, εάν υπάρχει, σύντομη περιγραφή της πράξης, ανάλογης προς το επίπεδο της στήριξης, που περιλαμβάνει τους στόχους και τα αποτελέσματά της και επισημαίνει τη χρηματοδοτική συνδρομή από την Ένωση,</w:t>
      </w:r>
    </w:p>
    <w:p w14:paraId="71CA8485" w14:textId="77777777" w:rsidR="00964467" w:rsidRPr="00964467" w:rsidRDefault="00964467" w:rsidP="00964467">
      <w:pPr>
        <w:rPr>
          <w:rFonts w:ascii="Times New Roman" w:eastAsia="Times New Roman" w:hAnsi="Times New Roman" w:cs="Times New Roman"/>
          <w:sz w:val="24"/>
          <w:szCs w:val="24"/>
          <w:lang w:val="el-GR"/>
        </w:rPr>
      </w:pPr>
    </w:p>
    <w:p w14:paraId="014AC91F"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β) τοποθετώντας τουλάχιστον μία αφίσα με πληροφόρηση σχετικά με το έργο (ελάχιστο μέγεθος Α3), που περιλαμβάνει τη χρηματοδοτική συνδρομή από την Ένωση, σε σημείο εύκολα ορατό από το κοινό, όπως η είσοδος σε ένα κτίριο.</w:t>
      </w:r>
    </w:p>
    <w:p w14:paraId="2D1265D5" w14:textId="77777777" w:rsidR="00964467" w:rsidRPr="00964467" w:rsidRDefault="00964467" w:rsidP="00964467">
      <w:pPr>
        <w:rPr>
          <w:rFonts w:ascii="Times New Roman" w:eastAsia="Times New Roman" w:hAnsi="Times New Roman" w:cs="Times New Roman"/>
          <w:sz w:val="24"/>
          <w:szCs w:val="24"/>
          <w:lang w:val="el-GR"/>
        </w:rPr>
      </w:pPr>
    </w:p>
    <w:p w14:paraId="35D95F5E"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Άρθρο 12</w:t>
      </w:r>
    </w:p>
    <w:p w14:paraId="6F2C66F5" w14:textId="77777777" w:rsidR="00964467" w:rsidRPr="00964467" w:rsidRDefault="00964467" w:rsidP="00964467">
      <w:pPr>
        <w:rPr>
          <w:rFonts w:ascii="Times New Roman" w:eastAsia="Times New Roman" w:hAnsi="Times New Roman" w:cs="Times New Roman"/>
          <w:sz w:val="24"/>
          <w:szCs w:val="24"/>
          <w:lang w:val="el-GR"/>
        </w:rPr>
      </w:pPr>
    </w:p>
    <w:p w14:paraId="1576CA61"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Υποχρέωση διαφάνειας</w:t>
      </w:r>
    </w:p>
    <w:p w14:paraId="093EAB02" w14:textId="77777777" w:rsidR="00964467" w:rsidRPr="00964467" w:rsidRDefault="00964467" w:rsidP="00964467">
      <w:pPr>
        <w:rPr>
          <w:rFonts w:ascii="Times New Roman" w:eastAsia="Times New Roman" w:hAnsi="Times New Roman" w:cs="Times New Roman"/>
          <w:sz w:val="24"/>
          <w:szCs w:val="24"/>
          <w:lang w:val="el-GR"/>
        </w:rPr>
      </w:pPr>
    </w:p>
    <w:p w14:paraId="44330EF1"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1. Οι ενισχύσεις που χορηγούνται δυνάμει του Προσωρινού Πλαισίου στο πλαίσιο της παρούσας αναρτώνται από την αρμόδια υπηρεσία στην εφαρμογή της ΕΕ για την διαφάνεια “</w:t>
      </w:r>
      <w:r w:rsidRPr="00964467">
        <w:rPr>
          <w:rFonts w:ascii="Times New Roman" w:eastAsia="Times New Roman" w:hAnsi="Times New Roman" w:cs="Times New Roman"/>
          <w:sz w:val="24"/>
          <w:szCs w:val="24"/>
        </w:rPr>
        <w:t>Transparency</w:t>
      </w:r>
      <w:r w:rsidRPr="00964467">
        <w:rPr>
          <w:rFonts w:ascii="Times New Roman" w:eastAsia="Times New Roman" w:hAnsi="Times New Roman" w:cs="Times New Roman"/>
          <w:sz w:val="24"/>
          <w:szCs w:val="24"/>
          <w:lang w:val="el-GR"/>
        </w:rPr>
        <w:t xml:space="preserve"> </w:t>
      </w:r>
      <w:r w:rsidRPr="00964467">
        <w:rPr>
          <w:rFonts w:ascii="Times New Roman" w:eastAsia="Times New Roman" w:hAnsi="Times New Roman" w:cs="Times New Roman"/>
          <w:sz w:val="24"/>
          <w:szCs w:val="24"/>
        </w:rPr>
        <w:lastRenderedPageBreak/>
        <w:t>Award</w:t>
      </w:r>
      <w:r w:rsidRPr="00964467">
        <w:rPr>
          <w:rFonts w:ascii="Times New Roman" w:eastAsia="Times New Roman" w:hAnsi="Times New Roman" w:cs="Times New Roman"/>
          <w:sz w:val="24"/>
          <w:szCs w:val="24"/>
          <w:lang w:val="el-GR"/>
        </w:rPr>
        <w:t xml:space="preserve"> </w:t>
      </w:r>
      <w:r w:rsidRPr="00964467">
        <w:rPr>
          <w:rFonts w:ascii="Times New Roman" w:eastAsia="Times New Roman" w:hAnsi="Times New Roman" w:cs="Times New Roman"/>
          <w:sz w:val="24"/>
          <w:szCs w:val="24"/>
        </w:rPr>
        <w:t>Module</w:t>
      </w:r>
      <w:r w:rsidRPr="00964467">
        <w:rPr>
          <w:rFonts w:ascii="Times New Roman" w:eastAsia="Times New Roman" w:hAnsi="Times New Roman" w:cs="Times New Roman"/>
          <w:sz w:val="24"/>
          <w:szCs w:val="24"/>
          <w:lang w:val="el-GR"/>
        </w:rPr>
        <w:t xml:space="preserve">” (ΤΑΜ), εντός ενός έτους από την χορήγησή τους, σύμφωνα με τα οριζόμενα στο σημείο 88 του Προσωρινού Πλαισίου και στην </w:t>
      </w:r>
      <w:proofErr w:type="spellStart"/>
      <w:r w:rsidRPr="00964467">
        <w:rPr>
          <w:rFonts w:ascii="Times New Roman" w:eastAsia="Times New Roman" w:hAnsi="Times New Roman" w:cs="Times New Roman"/>
          <w:sz w:val="24"/>
          <w:szCs w:val="24"/>
          <w:lang w:val="el-GR"/>
        </w:rPr>
        <w:t>υποπαρ</w:t>
      </w:r>
      <w:proofErr w:type="spellEnd"/>
      <w:r w:rsidRPr="00964467">
        <w:rPr>
          <w:rFonts w:ascii="Times New Roman" w:eastAsia="Times New Roman" w:hAnsi="Times New Roman" w:cs="Times New Roman"/>
          <w:sz w:val="24"/>
          <w:szCs w:val="24"/>
          <w:lang w:val="el-GR"/>
        </w:rPr>
        <w:t>. Β11 της παρ. Β' του άρθρου πρώτου του ν. 4152/2013 (Α' 107).</w:t>
      </w:r>
    </w:p>
    <w:p w14:paraId="75D11BA0" w14:textId="77777777" w:rsidR="00964467" w:rsidRPr="00964467" w:rsidRDefault="00964467" w:rsidP="00964467">
      <w:pPr>
        <w:rPr>
          <w:rFonts w:ascii="Times New Roman" w:eastAsia="Times New Roman" w:hAnsi="Times New Roman" w:cs="Times New Roman"/>
          <w:sz w:val="24"/>
          <w:szCs w:val="24"/>
          <w:lang w:val="el-GR"/>
        </w:rPr>
      </w:pPr>
    </w:p>
    <w:p w14:paraId="721DAE6D"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2. Με τη λήψη της ενίσχυσης τεκμαίρεται η συναίνεση του δικαιούχου - λήπτη της ενίσχυσης για τη δημοσιοποίηση των στοιχείων για την ενίσχυση που έλαβε.</w:t>
      </w:r>
    </w:p>
    <w:p w14:paraId="77B97B9D" w14:textId="77777777" w:rsidR="00964467" w:rsidRPr="00964467" w:rsidRDefault="00964467" w:rsidP="00964467">
      <w:pPr>
        <w:rPr>
          <w:rFonts w:ascii="Times New Roman" w:eastAsia="Times New Roman" w:hAnsi="Times New Roman" w:cs="Times New Roman"/>
          <w:sz w:val="24"/>
          <w:szCs w:val="24"/>
          <w:lang w:val="el-GR"/>
        </w:rPr>
      </w:pPr>
    </w:p>
    <w:p w14:paraId="21C82528"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Άρθρο 13</w:t>
      </w:r>
    </w:p>
    <w:p w14:paraId="16463165" w14:textId="77777777" w:rsidR="00964467" w:rsidRPr="00964467" w:rsidRDefault="00964467" w:rsidP="00964467">
      <w:pPr>
        <w:rPr>
          <w:rFonts w:ascii="Times New Roman" w:eastAsia="Times New Roman" w:hAnsi="Times New Roman" w:cs="Times New Roman"/>
          <w:sz w:val="24"/>
          <w:szCs w:val="24"/>
          <w:lang w:val="el-GR"/>
        </w:rPr>
      </w:pPr>
    </w:p>
    <w:p w14:paraId="1DE1BC92"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Ειδικότερα θέματα χρηματοδότησης ΠΔΕ</w:t>
      </w:r>
    </w:p>
    <w:p w14:paraId="780BEE73" w14:textId="77777777" w:rsidR="00964467" w:rsidRPr="00964467" w:rsidRDefault="00964467" w:rsidP="00964467">
      <w:pPr>
        <w:rPr>
          <w:rFonts w:ascii="Times New Roman" w:eastAsia="Times New Roman" w:hAnsi="Times New Roman" w:cs="Times New Roman"/>
          <w:sz w:val="24"/>
          <w:szCs w:val="24"/>
          <w:lang w:val="el-GR"/>
        </w:rPr>
      </w:pPr>
    </w:p>
    <w:p w14:paraId="7CC7A191"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1. Η δράση, κατά το μέρος που βαρύνει τον Προϋπολογισμό Δημοσίων Επενδύσεων, χρηματοδοτείται από το συγχρηματοδοτούμενο σκέλος του Προγράμματος Δημοσίων Επενδύσεων (ΠΔΕ) του Υπουργείου Οικονομικών, ΣΑ051/2 και μέρος αυτής θα ενταχθεί, μετά την ολοκλήρωση των διαχειριστικών ενεργειών, στο Ε.Π. «Ανταγωνιστικότητα Επιχειρηματικότητα και Καινοτομία», σύμφωνα με τους Κανονισμούς 2013/1303 και 2013/1301 και το Σύστημα Διαχείρισης και Ελέγχου της Προγραμματικής Περιόδου 2014-2020.</w:t>
      </w:r>
    </w:p>
    <w:p w14:paraId="118E382E" w14:textId="77777777" w:rsidR="00964467" w:rsidRPr="00964467" w:rsidRDefault="00964467" w:rsidP="00964467">
      <w:pPr>
        <w:rPr>
          <w:rFonts w:ascii="Times New Roman" w:eastAsia="Times New Roman" w:hAnsi="Times New Roman" w:cs="Times New Roman"/>
          <w:sz w:val="24"/>
          <w:szCs w:val="24"/>
          <w:lang w:val="el-GR"/>
        </w:rPr>
      </w:pPr>
    </w:p>
    <w:p w14:paraId="180E03F8"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2. Το ποσό της επιστρεπτέας προκαταβολής που χρηματοδοτείται από το ΕΠ και επιστρέφεται μετά την ολοκλήρωση της δράσης σε συγκεκριμένο για το σκοπό τραπεζικό λογαριασμό, χρησιμοποιείται για τον ίδιο σκοπό ή σύμφωνα με τους στόχους του επιχειρησιακού προγράμματος.</w:t>
      </w:r>
    </w:p>
    <w:p w14:paraId="6CBB10F7" w14:textId="77777777" w:rsidR="00964467" w:rsidRPr="00964467" w:rsidRDefault="00964467" w:rsidP="00964467">
      <w:pPr>
        <w:rPr>
          <w:rFonts w:ascii="Times New Roman" w:eastAsia="Times New Roman" w:hAnsi="Times New Roman" w:cs="Times New Roman"/>
          <w:sz w:val="24"/>
          <w:szCs w:val="24"/>
          <w:lang w:val="el-GR"/>
        </w:rPr>
      </w:pPr>
    </w:p>
    <w:p w14:paraId="5F86C5B2"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3. Δικαιούχος της δράσης, κατά την έννοια του Κανονισμού 2013/1303, είναι η ΓΔΟΥ του Υπουργείου Οικονομικών. Η ΓΔΟΥ του Υπουργείου Οικονομικών έχει τη γενική εποπτεία και την ευθύνη της διοικητικής υποστήριξης της δράσης. Επίσης, στο πλαίσιο των αρμοδιοτήτων της, αναλαμβάνει την υποχρέωση της συγκέντρωσης των δικαιολογητικών υλοποίησης της δράσης και της τήρησης όλων των παραστατικών, καθώς και της επιβεβαίωσης τήρησης των υποχρεώσεων των δικαιούχων της ενίσχυσης, αποκλειστικά και μόνο στη βάση παραστατικών και εγγράφων που της έχουν υποβληθεί από την ΑΑΔΕ ή άλλο αρμόδιο φορέα, καθώς και το σύνολο των υποχρεώσεων Δικαιούχου, όπως ορίζονται στον ν. 4314/2014 και το Σύστημα Διαχείρισης και Ελέγχου της Προγραμματικής Περιόδου 2014-2020.</w:t>
      </w:r>
    </w:p>
    <w:p w14:paraId="505B2224" w14:textId="77777777" w:rsidR="00964467" w:rsidRPr="00964467" w:rsidRDefault="00964467" w:rsidP="00964467">
      <w:pPr>
        <w:rPr>
          <w:rFonts w:ascii="Times New Roman" w:eastAsia="Times New Roman" w:hAnsi="Times New Roman" w:cs="Times New Roman"/>
          <w:sz w:val="24"/>
          <w:szCs w:val="24"/>
          <w:lang w:val="el-GR"/>
        </w:rPr>
      </w:pPr>
    </w:p>
    <w:p w14:paraId="5339AF2C"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Η ΓΔΟΥ του Υπουργείου Οικονομικών θα παρέχει στην αρμόδια Διαχειριστική Αρχή και την Αρχή Πιστοποίησης όλα τα απαραίτητα στοιχεία για τη διασφάλιση επαρκούς διαδρομής ελέγχου.</w:t>
      </w:r>
    </w:p>
    <w:p w14:paraId="6701FAA2" w14:textId="77777777" w:rsidR="00964467" w:rsidRPr="00964467" w:rsidRDefault="00964467" w:rsidP="00964467">
      <w:pPr>
        <w:rPr>
          <w:rFonts w:ascii="Times New Roman" w:eastAsia="Times New Roman" w:hAnsi="Times New Roman" w:cs="Times New Roman"/>
          <w:sz w:val="24"/>
          <w:szCs w:val="24"/>
          <w:lang w:val="el-GR"/>
        </w:rPr>
      </w:pPr>
    </w:p>
    <w:p w14:paraId="51F8F5E9"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 Η ανωτέρω υπηρεσία υποχρεούται:</w:t>
      </w:r>
    </w:p>
    <w:p w14:paraId="56FEDC69"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α) να αποστέλλει στην οικεία Διαχειριστική Αρχή τις πληροφορίες που απαιτούνται για την ανάρτηση των ενισχύσεων που χορηγούνται βάσει του Προσωρινού Πλαισίου στο ΤΑΜ, κατά τα προβλεπόμενα στην παρ. 1 του άρθρου 12 της παρούσας, καθώς και τις πληροφορίες που απαιτούνται για την υποβολή των ετήσιων εκθέσεων στην Ευρωπαϊκή Επιτροπή κατά τα προβλεπόμενα στο σημείο 35 του Προσωρινού Πλαισίου,</w:t>
      </w:r>
    </w:p>
    <w:p w14:paraId="0A5A9026" w14:textId="77777777" w:rsidR="00964467" w:rsidRPr="00964467" w:rsidRDefault="00964467" w:rsidP="00964467">
      <w:pPr>
        <w:rPr>
          <w:rFonts w:ascii="Times New Roman" w:eastAsia="Times New Roman" w:hAnsi="Times New Roman" w:cs="Times New Roman"/>
          <w:sz w:val="24"/>
          <w:szCs w:val="24"/>
          <w:lang w:val="el-GR"/>
        </w:rPr>
      </w:pPr>
    </w:p>
    <w:p w14:paraId="4F58B9C7"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β) να προβαίνει σε οποιαδήποτε άλλη ενέργεια που προκύπτει εκ του ρόλου της ως «δικαιούχος» της δράσης, όπως αυτές περιγράφονται στην οικεία απόφαση ένταξης,</w:t>
      </w:r>
    </w:p>
    <w:p w14:paraId="19DBD512" w14:textId="77777777" w:rsidR="00964467" w:rsidRPr="00964467" w:rsidRDefault="00964467" w:rsidP="00964467">
      <w:pPr>
        <w:rPr>
          <w:rFonts w:ascii="Times New Roman" w:eastAsia="Times New Roman" w:hAnsi="Times New Roman" w:cs="Times New Roman"/>
          <w:sz w:val="24"/>
          <w:szCs w:val="24"/>
          <w:lang w:val="el-GR"/>
        </w:rPr>
      </w:pPr>
    </w:p>
    <w:p w14:paraId="2189DBD9"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γ) να διαβιβάζει στοιχεία που περιέχουν υπόνοια απάτης στις αρμόδιες αρχές, στο πλαίσιο της Εθνικής και Ευρωπαϊκής Πολιτικής για την καταπολέμηση της απάτης στις διαρθρωτικές δράσεις. Λεπτομερής αναφορά για την «Καταπολέμηση της απάτης στις διαρθρωτικές δράσεις» υπάρχει στην ιστοσελίδα του ΕΣΠΑ (</w:t>
      </w:r>
      <w:r w:rsidRPr="00964467">
        <w:rPr>
          <w:rFonts w:ascii="Times New Roman" w:eastAsia="Times New Roman" w:hAnsi="Times New Roman" w:cs="Times New Roman"/>
          <w:sz w:val="24"/>
          <w:szCs w:val="24"/>
        </w:rPr>
        <w:t>www</w:t>
      </w:r>
      <w:r w:rsidRPr="00964467">
        <w:rPr>
          <w:rFonts w:ascii="Times New Roman" w:eastAsia="Times New Roman" w:hAnsi="Times New Roman" w:cs="Times New Roman"/>
          <w:sz w:val="24"/>
          <w:szCs w:val="24"/>
          <w:lang w:val="el-GR"/>
        </w:rPr>
        <w:t>.</w:t>
      </w:r>
      <w:proofErr w:type="spellStart"/>
      <w:r w:rsidRPr="00964467">
        <w:rPr>
          <w:rFonts w:ascii="Times New Roman" w:eastAsia="Times New Roman" w:hAnsi="Times New Roman" w:cs="Times New Roman"/>
          <w:sz w:val="24"/>
          <w:szCs w:val="24"/>
        </w:rPr>
        <w:t>espa</w:t>
      </w:r>
      <w:proofErr w:type="spellEnd"/>
      <w:r w:rsidRPr="00964467">
        <w:rPr>
          <w:rFonts w:ascii="Times New Roman" w:eastAsia="Times New Roman" w:hAnsi="Times New Roman" w:cs="Times New Roman"/>
          <w:sz w:val="24"/>
          <w:szCs w:val="24"/>
          <w:lang w:val="el-GR"/>
        </w:rPr>
        <w:t>.</w:t>
      </w:r>
      <w:r w:rsidRPr="00964467">
        <w:rPr>
          <w:rFonts w:ascii="Times New Roman" w:eastAsia="Times New Roman" w:hAnsi="Times New Roman" w:cs="Times New Roman"/>
          <w:sz w:val="24"/>
          <w:szCs w:val="24"/>
        </w:rPr>
        <w:t>gr</w:t>
      </w:r>
      <w:r w:rsidRPr="00964467">
        <w:rPr>
          <w:rFonts w:ascii="Times New Roman" w:eastAsia="Times New Roman" w:hAnsi="Times New Roman" w:cs="Times New Roman"/>
          <w:sz w:val="24"/>
          <w:szCs w:val="24"/>
          <w:lang w:val="el-GR"/>
        </w:rPr>
        <w:t xml:space="preserve">) και συγκεκριμένα στον σύνδεσμο </w:t>
      </w:r>
      <w:r w:rsidRPr="00964467">
        <w:rPr>
          <w:rFonts w:ascii="Times New Roman" w:eastAsia="Times New Roman" w:hAnsi="Times New Roman" w:cs="Times New Roman"/>
          <w:sz w:val="24"/>
          <w:szCs w:val="24"/>
        </w:rPr>
        <w:t>https</w:t>
      </w:r>
      <w:r w:rsidRPr="00964467">
        <w:rPr>
          <w:rFonts w:ascii="Times New Roman" w:eastAsia="Times New Roman" w:hAnsi="Times New Roman" w:cs="Times New Roman"/>
          <w:sz w:val="24"/>
          <w:szCs w:val="24"/>
          <w:lang w:val="el-GR"/>
        </w:rPr>
        <w:t>://</w:t>
      </w:r>
      <w:r w:rsidRPr="00964467">
        <w:rPr>
          <w:rFonts w:ascii="Times New Roman" w:eastAsia="Times New Roman" w:hAnsi="Times New Roman" w:cs="Times New Roman"/>
          <w:sz w:val="24"/>
          <w:szCs w:val="24"/>
        </w:rPr>
        <w:t>www</w:t>
      </w:r>
      <w:r w:rsidRPr="00964467">
        <w:rPr>
          <w:rFonts w:ascii="Times New Roman" w:eastAsia="Times New Roman" w:hAnsi="Times New Roman" w:cs="Times New Roman"/>
          <w:sz w:val="24"/>
          <w:szCs w:val="24"/>
          <w:lang w:val="el-GR"/>
        </w:rPr>
        <w:t>.</w:t>
      </w:r>
      <w:proofErr w:type="spellStart"/>
      <w:r w:rsidRPr="00964467">
        <w:rPr>
          <w:rFonts w:ascii="Times New Roman" w:eastAsia="Times New Roman" w:hAnsi="Times New Roman" w:cs="Times New Roman"/>
          <w:sz w:val="24"/>
          <w:szCs w:val="24"/>
        </w:rPr>
        <w:t>espa</w:t>
      </w:r>
      <w:proofErr w:type="spellEnd"/>
      <w:r w:rsidRPr="00964467">
        <w:rPr>
          <w:rFonts w:ascii="Times New Roman" w:eastAsia="Times New Roman" w:hAnsi="Times New Roman" w:cs="Times New Roman"/>
          <w:sz w:val="24"/>
          <w:szCs w:val="24"/>
          <w:lang w:val="el-GR"/>
        </w:rPr>
        <w:t>.</w:t>
      </w:r>
      <w:r w:rsidRPr="00964467">
        <w:rPr>
          <w:rFonts w:ascii="Times New Roman" w:eastAsia="Times New Roman" w:hAnsi="Times New Roman" w:cs="Times New Roman"/>
          <w:sz w:val="24"/>
          <w:szCs w:val="24"/>
        </w:rPr>
        <w:t>gr</w:t>
      </w:r>
      <w:r w:rsidRPr="00964467">
        <w:rPr>
          <w:rFonts w:ascii="Times New Roman" w:eastAsia="Times New Roman" w:hAnsi="Times New Roman" w:cs="Times New Roman"/>
          <w:sz w:val="24"/>
          <w:szCs w:val="24"/>
          <w:lang w:val="el-GR"/>
        </w:rPr>
        <w:t xml:space="preserve">/ </w:t>
      </w:r>
      <w:r w:rsidRPr="00964467">
        <w:rPr>
          <w:rFonts w:ascii="Times New Roman" w:eastAsia="Times New Roman" w:hAnsi="Times New Roman" w:cs="Times New Roman"/>
          <w:sz w:val="24"/>
          <w:szCs w:val="24"/>
        </w:rPr>
        <w:t>el</w:t>
      </w:r>
      <w:r w:rsidRPr="00964467">
        <w:rPr>
          <w:rFonts w:ascii="Times New Roman" w:eastAsia="Times New Roman" w:hAnsi="Times New Roman" w:cs="Times New Roman"/>
          <w:sz w:val="24"/>
          <w:szCs w:val="24"/>
          <w:lang w:val="el-GR"/>
        </w:rPr>
        <w:t>/</w:t>
      </w:r>
      <w:r w:rsidRPr="00964467">
        <w:rPr>
          <w:rFonts w:ascii="Times New Roman" w:eastAsia="Times New Roman" w:hAnsi="Times New Roman" w:cs="Times New Roman"/>
          <w:sz w:val="24"/>
          <w:szCs w:val="24"/>
        </w:rPr>
        <w:t>Pages</w:t>
      </w:r>
      <w:r w:rsidRPr="00964467">
        <w:rPr>
          <w:rFonts w:ascii="Times New Roman" w:eastAsia="Times New Roman" w:hAnsi="Times New Roman" w:cs="Times New Roman"/>
          <w:sz w:val="24"/>
          <w:szCs w:val="24"/>
          <w:lang w:val="el-GR"/>
        </w:rPr>
        <w:t>/</w:t>
      </w:r>
      <w:proofErr w:type="spellStart"/>
      <w:r w:rsidRPr="00964467">
        <w:rPr>
          <w:rFonts w:ascii="Times New Roman" w:eastAsia="Times New Roman" w:hAnsi="Times New Roman" w:cs="Times New Roman"/>
          <w:sz w:val="24"/>
          <w:szCs w:val="24"/>
        </w:rPr>
        <w:t>staticAntiFraudPolicy</w:t>
      </w:r>
      <w:proofErr w:type="spellEnd"/>
      <w:r w:rsidRPr="00964467">
        <w:rPr>
          <w:rFonts w:ascii="Times New Roman" w:eastAsia="Times New Roman" w:hAnsi="Times New Roman" w:cs="Times New Roman"/>
          <w:sz w:val="24"/>
          <w:szCs w:val="24"/>
          <w:lang w:val="el-GR"/>
        </w:rPr>
        <w:t>.</w:t>
      </w:r>
      <w:proofErr w:type="spellStart"/>
      <w:r w:rsidRPr="00964467">
        <w:rPr>
          <w:rFonts w:ascii="Times New Roman" w:eastAsia="Times New Roman" w:hAnsi="Times New Roman" w:cs="Times New Roman"/>
          <w:sz w:val="24"/>
          <w:szCs w:val="24"/>
        </w:rPr>
        <w:t>aspx</w:t>
      </w:r>
      <w:proofErr w:type="spellEnd"/>
      <w:r w:rsidRPr="00964467">
        <w:rPr>
          <w:rFonts w:ascii="Times New Roman" w:eastAsia="Times New Roman" w:hAnsi="Times New Roman" w:cs="Times New Roman"/>
          <w:sz w:val="24"/>
          <w:szCs w:val="24"/>
          <w:lang w:val="el-GR"/>
        </w:rPr>
        <w:t>.</w:t>
      </w:r>
    </w:p>
    <w:p w14:paraId="40C3D22C" w14:textId="77777777" w:rsidR="00964467" w:rsidRPr="00964467" w:rsidRDefault="00964467" w:rsidP="00964467">
      <w:pPr>
        <w:rPr>
          <w:rFonts w:ascii="Times New Roman" w:eastAsia="Times New Roman" w:hAnsi="Times New Roman" w:cs="Times New Roman"/>
          <w:sz w:val="24"/>
          <w:szCs w:val="24"/>
          <w:lang w:val="el-GR"/>
        </w:rPr>
      </w:pPr>
    </w:p>
    <w:p w14:paraId="3362C09F"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Άρθρο 14</w:t>
      </w:r>
    </w:p>
    <w:p w14:paraId="6E84570B" w14:textId="77777777" w:rsidR="00964467" w:rsidRPr="00964467" w:rsidRDefault="00964467" w:rsidP="00964467">
      <w:pPr>
        <w:rPr>
          <w:rFonts w:ascii="Times New Roman" w:eastAsia="Times New Roman" w:hAnsi="Times New Roman" w:cs="Times New Roman"/>
          <w:sz w:val="24"/>
          <w:szCs w:val="24"/>
          <w:lang w:val="el-GR"/>
        </w:rPr>
      </w:pPr>
    </w:p>
    <w:p w14:paraId="660C458B"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Τήρηση αρχείου - Υποβολή εκθέσεων</w:t>
      </w:r>
    </w:p>
    <w:p w14:paraId="7FD4CBC5" w14:textId="77777777" w:rsidR="00964467" w:rsidRPr="00964467" w:rsidRDefault="00964467" w:rsidP="00964467">
      <w:pPr>
        <w:rPr>
          <w:rFonts w:ascii="Times New Roman" w:eastAsia="Times New Roman" w:hAnsi="Times New Roman" w:cs="Times New Roman"/>
          <w:sz w:val="24"/>
          <w:szCs w:val="24"/>
          <w:lang w:val="el-GR"/>
        </w:rPr>
      </w:pPr>
    </w:p>
    <w:p w14:paraId="219A4273"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1. Η ΓΔΟΥ του Υπουργείου Οικονομικών έχει τη γενική εποπτεία και την ευθύνη της διοικητικής υποστήριξης της δράσης. Στο πλαίσιο των αρμοδιοτήτων της, αναλαμβάνει την υποχρέωση της επιβεβαίωσης τήρησης των υποχρεώσεων των δικαιούχων της ενίσχυσης, αποκλειστικά και μόνο στη βάση παραστατικών και εγγράφων που της έχουν υποβληθεί από την ΑΑΔΕ ή άλλο αρμόδιο φορέα, και τηρεί λεπτομερή αρχεία για τουλάχιστον δέκα (10) έτη από την ημερομηνία χορήγησης των μεμονωμένων ενισχύσεων, από τα οποία αποδεικνύεται ότι τηρήθηκαν οι απαιτούμενες, εκ της παρούσας, προϋποθέσεις για την χορήγηση της επιστρεπτέας προκαταβολής. Επίσης, η εν λόγω υπηρεσία μεριμνά για την ανάρτηση των ενισχύσεων που χορηγούνται βάσει του Προσωρινού Πλαισίου στο ΤΑΜ, κατά τα προβλεπόμενα στο άρθρο 12 της παρούσας, καθώς και για την υποβολή των ετήσιων εκθέσεων στην Ευρωπαϊκή Επιτροπή κατά τα προβλεπόμενα στο σημείο 89 του Προσωρινού Πλαισίου.</w:t>
      </w:r>
    </w:p>
    <w:p w14:paraId="35F3EF40" w14:textId="77777777" w:rsidR="00964467" w:rsidRPr="00964467" w:rsidRDefault="00964467" w:rsidP="00964467">
      <w:pPr>
        <w:rPr>
          <w:rFonts w:ascii="Times New Roman" w:eastAsia="Times New Roman" w:hAnsi="Times New Roman" w:cs="Times New Roman"/>
          <w:sz w:val="24"/>
          <w:szCs w:val="24"/>
          <w:lang w:val="el-GR"/>
        </w:rPr>
      </w:pPr>
    </w:p>
    <w:p w14:paraId="6A2E29F0"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2. Η ΑΑΔΕ υποχρεούται να θέτει στη διάθεση της ΓΔΟΥ του Υπουργείου Οικονομικών κάθε απαιτούμενη πληροφορία σχετική με την εφαρμογή της παρούσας απόφασης, ιδίως στοιχείων </w:t>
      </w:r>
      <w:r w:rsidRPr="00964467">
        <w:rPr>
          <w:rFonts w:ascii="Times New Roman" w:eastAsia="Times New Roman" w:hAnsi="Times New Roman" w:cs="Times New Roman"/>
          <w:sz w:val="24"/>
          <w:szCs w:val="24"/>
          <w:lang w:val="el-GR"/>
        </w:rPr>
        <w:lastRenderedPageBreak/>
        <w:t>που απαιτούνται στο πλαίσιο υποβολής των προβλεπόμενων ετήσιων εκθέσεων στην Ευρωπαϊκή Επιτροπή.</w:t>
      </w:r>
    </w:p>
    <w:p w14:paraId="080BC52A" w14:textId="77777777" w:rsidR="00964467" w:rsidRPr="00964467" w:rsidRDefault="00964467" w:rsidP="00964467">
      <w:pPr>
        <w:rPr>
          <w:rFonts w:ascii="Times New Roman" w:eastAsia="Times New Roman" w:hAnsi="Times New Roman" w:cs="Times New Roman"/>
          <w:sz w:val="24"/>
          <w:szCs w:val="24"/>
          <w:lang w:val="el-GR"/>
        </w:rPr>
      </w:pPr>
    </w:p>
    <w:p w14:paraId="4697A217" w14:textId="77777777" w:rsidR="00964467" w:rsidRPr="00964467" w:rsidRDefault="00964467" w:rsidP="00964467">
      <w:pPr>
        <w:rPr>
          <w:rFonts w:ascii="Times New Roman" w:eastAsia="Times New Roman" w:hAnsi="Times New Roman" w:cs="Times New Roman"/>
          <w:sz w:val="24"/>
          <w:szCs w:val="24"/>
          <w:lang w:val="el-GR"/>
        </w:rPr>
      </w:pPr>
    </w:p>
    <w:p w14:paraId="42323149" w14:textId="77777777" w:rsidR="00964467" w:rsidRPr="00964467" w:rsidRDefault="00964467" w:rsidP="00964467">
      <w:pPr>
        <w:rPr>
          <w:rFonts w:ascii="Times New Roman" w:eastAsia="Times New Roman" w:hAnsi="Times New Roman" w:cs="Times New Roman"/>
          <w:sz w:val="24"/>
          <w:szCs w:val="24"/>
          <w:lang w:val="el-GR"/>
        </w:rPr>
      </w:pPr>
    </w:p>
    <w:p w14:paraId="1A998AB3"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ΠΑΡΑΡΤΗΜΑ </w:t>
      </w:r>
      <w:r w:rsidRPr="00964467">
        <w:rPr>
          <w:rFonts w:ascii="Times New Roman" w:eastAsia="Times New Roman" w:hAnsi="Times New Roman" w:cs="Times New Roman"/>
          <w:sz w:val="24"/>
          <w:szCs w:val="24"/>
        </w:rPr>
        <w:t>I</w:t>
      </w:r>
      <w:r w:rsidRPr="00964467">
        <w:rPr>
          <w:rFonts w:ascii="Times New Roman" w:eastAsia="Times New Roman" w:hAnsi="Times New Roman" w:cs="Times New Roman"/>
          <w:sz w:val="24"/>
          <w:szCs w:val="24"/>
          <w:lang w:val="el-GR"/>
        </w:rPr>
        <w:t xml:space="preserve"> ΟΡΙΣΜΟΣ ΠΡΟΒΛΗΜΑΤΙΚΗΣ ΕΠΙΧΕΙΡΗΣΗΣ</w:t>
      </w:r>
    </w:p>
    <w:p w14:paraId="0F6AABF4"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Με βάση τον ως άρθρο 2 παρ. 18 του Καν. 651/2014, προβληματική είναι η επιχείρηση για την οποία συντρέχει τουλάχιστον μία από τις ακόλουθες προϋποθέσεις:</w:t>
      </w:r>
    </w:p>
    <w:p w14:paraId="0A536897" w14:textId="77777777" w:rsidR="00964467" w:rsidRPr="00964467" w:rsidRDefault="00964467" w:rsidP="00964467">
      <w:pPr>
        <w:rPr>
          <w:rFonts w:ascii="Times New Roman" w:eastAsia="Times New Roman" w:hAnsi="Times New Roman" w:cs="Times New Roman"/>
          <w:sz w:val="24"/>
          <w:szCs w:val="24"/>
          <w:lang w:val="el-GR"/>
        </w:rPr>
      </w:pPr>
    </w:p>
    <w:p w14:paraId="3CE01E21"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α) εάν πρόκειται για εταιρεία περιορισμένης ευθύνης [πλην Μικρομεσαίας Επιχείρησης1 (ΜΜΕ) που δεν έχει συμπληρώσει τριετία από τη σύστασή της ή, όσον αφορά την </w:t>
      </w:r>
      <w:proofErr w:type="spellStart"/>
      <w:r w:rsidRPr="00964467">
        <w:rPr>
          <w:rFonts w:ascii="Times New Roman" w:eastAsia="Times New Roman" w:hAnsi="Times New Roman" w:cs="Times New Roman"/>
          <w:sz w:val="24"/>
          <w:szCs w:val="24"/>
          <w:lang w:val="el-GR"/>
        </w:rPr>
        <w:t>επιλεξιμότητα</w:t>
      </w:r>
      <w:proofErr w:type="spellEnd"/>
      <w:r w:rsidRPr="00964467">
        <w:rPr>
          <w:rFonts w:ascii="Times New Roman" w:eastAsia="Times New Roman" w:hAnsi="Times New Roman" w:cs="Times New Roman"/>
          <w:sz w:val="24"/>
          <w:szCs w:val="24"/>
          <w:lang w:val="el-GR"/>
        </w:rPr>
        <w:t xml:space="preserve"> για ενίσχυση χρηματοδότησης επιχειρηματικού κινδύνου, ΜΜΕ που δεν έχει συμπληρώσει επταετία από την πρώτη εμπορική της πώληση, η οποία πληροί τα κριτήρια για επενδύσεις χρηματοδότησης επιχειρηματικού κινδύνου κατόπιν ελέγχου με τη δέουσα επιμέλεια από τον επιλεγμένο ενδιάμεσο χρηματοπιστωτικό οργανισμό], όταν έχει </w:t>
      </w:r>
      <w:proofErr w:type="spellStart"/>
      <w:r w:rsidRPr="00964467">
        <w:rPr>
          <w:rFonts w:ascii="Times New Roman" w:eastAsia="Times New Roman" w:hAnsi="Times New Roman" w:cs="Times New Roman"/>
          <w:sz w:val="24"/>
          <w:szCs w:val="24"/>
          <w:lang w:val="el-GR"/>
        </w:rPr>
        <w:t>απολεσθεί</w:t>
      </w:r>
      <w:proofErr w:type="spellEnd"/>
      <w:r w:rsidRPr="00964467">
        <w:rPr>
          <w:rFonts w:ascii="Times New Roman" w:eastAsia="Times New Roman" w:hAnsi="Times New Roman" w:cs="Times New Roman"/>
          <w:sz w:val="24"/>
          <w:szCs w:val="24"/>
          <w:lang w:val="el-GR"/>
        </w:rPr>
        <w:t xml:space="preserve"> πάνω από το ήμισυ του εγγεγραμμένου της κεφαλαίου λόγω συσσωρευμένων ζημιών. Αυτό ισχύει όταν από την αφαίρεση των συσσωρευμένων ζημιών από τα αποθεματικά (και όλα τα άλλα στοιχεία που θεωρούνται εν γένει ως μέρος των ιδίων κεφαλαίων της εταιρείας) προκύπτει αρνητικό σωρευτικό ποσό που υπερβαίνει το ήμισυ του εγγεγραμμένου κεφαλαίου. Για την εφαρμογή της παρούσας διάταξης, ο όρος «εταιρεία περιορισμένης ευθύνης» παραπέμπει ειδικότερα στα είδη εταιρειών που αναφέρονται στο παράρτημα </w:t>
      </w:r>
      <w:r w:rsidRPr="00964467">
        <w:rPr>
          <w:rFonts w:ascii="Times New Roman" w:eastAsia="Times New Roman" w:hAnsi="Times New Roman" w:cs="Times New Roman"/>
          <w:sz w:val="24"/>
          <w:szCs w:val="24"/>
        </w:rPr>
        <w:t>I</w:t>
      </w:r>
      <w:r w:rsidRPr="00964467">
        <w:rPr>
          <w:rFonts w:ascii="Times New Roman" w:eastAsia="Times New Roman" w:hAnsi="Times New Roman" w:cs="Times New Roman"/>
          <w:sz w:val="24"/>
          <w:szCs w:val="24"/>
          <w:lang w:val="el-GR"/>
        </w:rPr>
        <w:t xml:space="preserve"> της οδηγίας 2013/34/ΕΕ του Ευρωπαϊκού Κοινοβουλίου και του Συμβουλίου και ο όρος «κεφάλαιο» περιλαμβάνει, ενδεχομένως, και κάθε διαφορά από έκδοση υπέρ το άρτιο’</w:t>
      </w:r>
    </w:p>
    <w:p w14:paraId="7CF0B772" w14:textId="77777777" w:rsidR="00964467" w:rsidRPr="00964467" w:rsidRDefault="00964467" w:rsidP="00964467">
      <w:pPr>
        <w:rPr>
          <w:rFonts w:ascii="Times New Roman" w:eastAsia="Times New Roman" w:hAnsi="Times New Roman" w:cs="Times New Roman"/>
          <w:sz w:val="24"/>
          <w:szCs w:val="24"/>
          <w:lang w:val="el-GR"/>
        </w:rPr>
      </w:pPr>
    </w:p>
    <w:p w14:paraId="39BA79FD"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β) εάν πρόκειται για εταιρεία στην οποία τουλάχιστον ορισμένα μέλη έχουν απεριόριστη ευθύνη για τα χρέη της εταιρείας (πλην ΜΜΕ που δεν έχει συμπληρώσει τριετία από τη σύστασή της ή, όσον αφορά την </w:t>
      </w:r>
      <w:proofErr w:type="spellStart"/>
      <w:r w:rsidRPr="00964467">
        <w:rPr>
          <w:rFonts w:ascii="Times New Roman" w:eastAsia="Times New Roman" w:hAnsi="Times New Roman" w:cs="Times New Roman"/>
          <w:sz w:val="24"/>
          <w:szCs w:val="24"/>
          <w:lang w:val="el-GR"/>
        </w:rPr>
        <w:t>επιλεξιμότητα</w:t>
      </w:r>
      <w:proofErr w:type="spellEnd"/>
      <w:r w:rsidRPr="00964467">
        <w:rPr>
          <w:rFonts w:ascii="Times New Roman" w:eastAsia="Times New Roman" w:hAnsi="Times New Roman" w:cs="Times New Roman"/>
          <w:sz w:val="24"/>
          <w:szCs w:val="24"/>
          <w:lang w:val="el-GR"/>
        </w:rPr>
        <w:t xml:space="preserve"> για ενίσχυση χρηματοδότησης επιχειρηματικού κινδύνου, ΜΜΕ που δεν έχει συμπληρώσει επταετία από την πρώτη εμπορική της πώληση, η οποία πληροί τα κριτήρια για επενδύσεις χρηματοδότησης επιχειρηματικού κινδύνου κατόπιν ελέγχου με τη δέουσα επιμέλεια από τον επιλεγμένο ενδιάμεσο χρηματοπιστωτικό οργανισμό), εφόσον έχει </w:t>
      </w:r>
      <w:proofErr w:type="spellStart"/>
      <w:r w:rsidRPr="00964467">
        <w:rPr>
          <w:rFonts w:ascii="Times New Roman" w:eastAsia="Times New Roman" w:hAnsi="Times New Roman" w:cs="Times New Roman"/>
          <w:sz w:val="24"/>
          <w:szCs w:val="24"/>
          <w:lang w:val="el-GR"/>
        </w:rPr>
        <w:t>απολεσθεί</w:t>
      </w:r>
      <w:proofErr w:type="spellEnd"/>
      <w:r w:rsidRPr="00964467">
        <w:rPr>
          <w:rFonts w:ascii="Times New Roman" w:eastAsia="Times New Roman" w:hAnsi="Times New Roman" w:cs="Times New Roman"/>
          <w:sz w:val="24"/>
          <w:szCs w:val="24"/>
          <w:lang w:val="el-GR"/>
        </w:rPr>
        <w:t xml:space="preserve"> πάνω από το ήμισυ του κεφαλαίου της, όπως </w:t>
      </w:r>
      <w:proofErr w:type="spellStart"/>
      <w:r w:rsidRPr="00964467">
        <w:rPr>
          <w:rFonts w:ascii="Times New Roman" w:eastAsia="Times New Roman" w:hAnsi="Times New Roman" w:cs="Times New Roman"/>
          <w:sz w:val="24"/>
          <w:szCs w:val="24"/>
          <w:lang w:val="el-GR"/>
        </w:rPr>
        <w:t>εμφαίνεται</w:t>
      </w:r>
      <w:proofErr w:type="spellEnd"/>
      <w:r w:rsidRPr="00964467">
        <w:rPr>
          <w:rFonts w:ascii="Times New Roman" w:eastAsia="Times New Roman" w:hAnsi="Times New Roman" w:cs="Times New Roman"/>
          <w:sz w:val="24"/>
          <w:szCs w:val="24"/>
          <w:lang w:val="el-GR"/>
        </w:rPr>
        <w:t xml:space="preserve"> στους λογαριασμούς της εταιρείας, λόγω συσσωρευμένων ζημιών. Για την εφαρμογή της παρούσας διάταξης, ο όρος «εταιρεία στην οποία τουλάχιστον ορισμένα μέλη έχουν απεριόριστη ευθύνη για τα χρέη της εταιρείας» παραπέμπει ειδικότερα στα είδη εταιρειών που αναφέρονται στο παράρτημα </w:t>
      </w:r>
      <w:r w:rsidRPr="00964467">
        <w:rPr>
          <w:rFonts w:ascii="Times New Roman" w:eastAsia="Times New Roman" w:hAnsi="Times New Roman" w:cs="Times New Roman"/>
          <w:sz w:val="24"/>
          <w:szCs w:val="24"/>
        </w:rPr>
        <w:t>II</w:t>
      </w:r>
      <w:r w:rsidRPr="00964467">
        <w:rPr>
          <w:rFonts w:ascii="Times New Roman" w:eastAsia="Times New Roman" w:hAnsi="Times New Roman" w:cs="Times New Roman"/>
          <w:sz w:val="24"/>
          <w:szCs w:val="24"/>
          <w:lang w:val="el-GR"/>
        </w:rPr>
        <w:t xml:space="preserve"> της οδηγίας 2013/34/ΕΕ’</w:t>
      </w:r>
    </w:p>
    <w:p w14:paraId="41E6B634" w14:textId="77777777" w:rsidR="00964467" w:rsidRPr="00964467" w:rsidRDefault="00964467" w:rsidP="00964467">
      <w:pPr>
        <w:rPr>
          <w:rFonts w:ascii="Times New Roman" w:eastAsia="Times New Roman" w:hAnsi="Times New Roman" w:cs="Times New Roman"/>
          <w:sz w:val="24"/>
          <w:szCs w:val="24"/>
          <w:lang w:val="el-GR"/>
        </w:rPr>
      </w:pPr>
    </w:p>
    <w:p w14:paraId="4AE8B3D2"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lastRenderedPageBreak/>
        <w:t>γ) εάν πρόκειται για εταιρεία που υπάγεται σε συλλογική πτωχευτική διαδικασία ή πληροί τις προϋποθέσεις του εθνικού δικαίου που τη διέπει όσον αφορά την υπαγωγή της σε συλλογική πτωχευτική διαδικασία μετά από αίτημα των πιστωτών της’</w:t>
      </w:r>
    </w:p>
    <w:p w14:paraId="5C474B57" w14:textId="77777777" w:rsidR="00964467" w:rsidRPr="00964467" w:rsidRDefault="00964467" w:rsidP="00964467">
      <w:pPr>
        <w:rPr>
          <w:rFonts w:ascii="Times New Roman" w:eastAsia="Times New Roman" w:hAnsi="Times New Roman" w:cs="Times New Roman"/>
          <w:sz w:val="24"/>
          <w:szCs w:val="24"/>
          <w:lang w:val="el-GR"/>
        </w:rPr>
      </w:pPr>
    </w:p>
    <w:p w14:paraId="36223075"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δ) εάν πρόκειται για επιχείρηση που έχει λάβει ενίσχυση διάσωσης και δεν έχει ακόμη αποπληρώσει το δάνειο ή λύσει τη σύμβαση εγγύησης ή που έχει λάβει ενίσχυση αναδιάρθρωσης και υπόκειται ακόμη σε σχέδιο αναδιάρθρωσης’</w:t>
      </w:r>
    </w:p>
    <w:p w14:paraId="58A9C8E7" w14:textId="77777777" w:rsidR="00964467" w:rsidRPr="00964467" w:rsidRDefault="00964467" w:rsidP="00964467">
      <w:pPr>
        <w:rPr>
          <w:rFonts w:ascii="Times New Roman" w:eastAsia="Times New Roman" w:hAnsi="Times New Roman" w:cs="Times New Roman"/>
          <w:sz w:val="24"/>
          <w:szCs w:val="24"/>
          <w:lang w:val="el-GR"/>
        </w:rPr>
      </w:pPr>
    </w:p>
    <w:p w14:paraId="048D1BF1"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ε) εάν πρόκειται για άλλη επιχείρηση εκτός ΜΜΕ, εφόσον τα τελευταία δύο έτη:</w:t>
      </w:r>
    </w:p>
    <w:p w14:paraId="34758DBF" w14:textId="77777777" w:rsidR="00964467" w:rsidRPr="00964467" w:rsidRDefault="00964467" w:rsidP="00964467">
      <w:pPr>
        <w:rPr>
          <w:rFonts w:ascii="Times New Roman" w:eastAsia="Times New Roman" w:hAnsi="Times New Roman" w:cs="Times New Roman"/>
          <w:sz w:val="24"/>
          <w:szCs w:val="24"/>
          <w:lang w:val="el-GR"/>
        </w:rPr>
      </w:pPr>
    </w:p>
    <w:p w14:paraId="1CCB9DC6"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1) ο δείκτης χρέους προς ίδια κεφάλαια της επιχείρησης είναι υψηλότερος του 7,5 και</w:t>
      </w:r>
    </w:p>
    <w:p w14:paraId="4A70700C" w14:textId="77777777" w:rsidR="00964467" w:rsidRPr="00964467" w:rsidRDefault="00964467" w:rsidP="00964467">
      <w:pPr>
        <w:rPr>
          <w:rFonts w:ascii="Times New Roman" w:eastAsia="Times New Roman" w:hAnsi="Times New Roman" w:cs="Times New Roman"/>
          <w:sz w:val="24"/>
          <w:szCs w:val="24"/>
          <w:lang w:val="el-GR"/>
        </w:rPr>
      </w:pPr>
    </w:p>
    <w:p w14:paraId="56876243"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2) ο δείκτης κάλυψης χρηματοοικονομικών υποχρεώσεων της επιχείρησης (</w:t>
      </w:r>
      <w:r w:rsidRPr="00964467">
        <w:rPr>
          <w:rFonts w:ascii="Times New Roman" w:eastAsia="Times New Roman" w:hAnsi="Times New Roman" w:cs="Times New Roman"/>
          <w:sz w:val="24"/>
          <w:szCs w:val="24"/>
        </w:rPr>
        <w:t>EBITDA</w:t>
      </w:r>
      <w:r w:rsidRPr="00964467">
        <w:rPr>
          <w:rFonts w:ascii="Times New Roman" w:eastAsia="Times New Roman" w:hAnsi="Times New Roman" w:cs="Times New Roman"/>
          <w:sz w:val="24"/>
          <w:szCs w:val="24"/>
          <w:lang w:val="el-GR"/>
        </w:rPr>
        <w:t xml:space="preserve"> </w:t>
      </w:r>
      <w:r w:rsidRPr="00964467">
        <w:rPr>
          <w:rFonts w:ascii="Times New Roman" w:eastAsia="Times New Roman" w:hAnsi="Times New Roman" w:cs="Times New Roman"/>
          <w:sz w:val="24"/>
          <w:szCs w:val="24"/>
        </w:rPr>
        <w:t>interest</w:t>
      </w:r>
      <w:r w:rsidRPr="00964467">
        <w:rPr>
          <w:rFonts w:ascii="Times New Roman" w:eastAsia="Times New Roman" w:hAnsi="Times New Roman" w:cs="Times New Roman"/>
          <w:sz w:val="24"/>
          <w:szCs w:val="24"/>
          <w:lang w:val="el-GR"/>
        </w:rPr>
        <w:t xml:space="preserve"> </w:t>
      </w:r>
      <w:r w:rsidRPr="00964467">
        <w:rPr>
          <w:rFonts w:ascii="Times New Roman" w:eastAsia="Times New Roman" w:hAnsi="Times New Roman" w:cs="Times New Roman"/>
          <w:sz w:val="24"/>
          <w:szCs w:val="24"/>
        </w:rPr>
        <w:t>coverage</w:t>
      </w:r>
      <w:r w:rsidRPr="00964467">
        <w:rPr>
          <w:rFonts w:ascii="Times New Roman" w:eastAsia="Times New Roman" w:hAnsi="Times New Roman" w:cs="Times New Roman"/>
          <w:sz w:val="24"/>
          <w:szCs w:val="24"/>
          <w:lang w:val="el-GR"/>
        </w:rPr>
        <w:t xml:space="preserve"> </w:t>
      </w:r>
      <w:r w:rsidRPr="00964467">
        <w:rPr>
          <w:rFonts w:ascii="Times New Roman" w:eastAsia="Times New Roman" w:hAnsi="Times New Roman" w:cs="Times New Roman"/>
          <w:sz w:val="24"/>
          <w:szCs w:val="24"/>
        </w:rPr>
        <w:t>ratio</w:t>
      </w:r>
      <w:r w:rsidRPr="00964467">
        <w:rPr>
          <w:rFonts w:ascii="Times New Roman" w:eastAsia="Times New Roman" w:hAnsi="Times New Roman" w:cs="Times New Roman"/>
          <w:sz w:val="24"/>
          <w:szCs w:val="24"/>
          <w:lang w:val="el-GR"/>
        </w:rPr>
        <w:t>) είναι κάτω του 1,0.</w:t>
      </w:r>
    </w:p>
    <w:p w14:paraId="22D17F61" w14:textId="77777777" w:rsidR="00964467" w:rsidRPr="00964467" w:rsidRDefault="00964467" w:rsidP="00964467">
      <w:pPr>
        <w:rPr>
          <w:rFonts w:ascii="Times New Roman" w:eastAsia="Times New Roman" w:hAnsi="Times New Roman" w:cs="Times New Roman"/>
          <w:sz w:val="24"/>
          <w:szCs w:val="24"/>
          <w:lang w:val="el-GR"/>
        </w:rPr>
      </w:pPr>
    </w:p>
    <w:p w14:paraId="5A107A50"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Ο έλεγχος των ως άνω προϋποθέσεων γίνεται σε επίπεδο αιτούσας επιχείρησης καθώς και σε επίπεδο ενιαίας επιχείρησης.</w:t>
      </w:r>
    </w:p>
    <w:p w14:paraId="4531333E" w14:textId="77777777" w:rsidR="00964467" w:rsidRPr="00964467" w:rsidRDefault="00964467" w:rsidP="00964467">
      <w:pPr>
        <w:rPr>
          <w:rFonts w:ascii="Times New Roman" w:eastAsia="Times New Roman" w:hAnsi="Times New Roman" w:cs="Times New Roman"/>
          <w:sz w:val="24"/>
          <w:szCs w:val="24"/>
          <w:lang w:val="el-GR"/>
        </w:rPr>
      </w:pPr>
    </w:p>
    <w:p w14:paraId="0B87A5BF"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1 όπως ορίζεται στο παράρτημα Ι του καν.651/2014</w:t>
      </w:r>
    </w:p>
    <w:p w14:paraId="6DEE4A27" w14:textId="77777777" w:rsidR="00964467" w:rsidRPr="00964467" w:rsidRDefault="00964467" w:rsidP="00964467">
      <w:pPr>
        <w:rPr>
          <w:rFonts w:ascii="Times New Roman" w:eastAsia="Times New Roman" w:hAnsi="Times New Roman" w:cs="Times New Roman"/>
          <w:sz w:val="24"/>
          <w:szCs w:val="24"/>
          <w:lang w:val="el-GR"/>
        </w:rPr>
      </w:pPr>
    </w:p>
    <w:p w14:paraId="699FBC17" w14:textId="77777777" w:rsidR="00964467" w:rsidRPr="00964467" w:rsidRDefault="00964467" w:rsidP="00964467">
      <w:pPr>
        <w:rPr>
          <w:rFonts w:ascii="Times New Roman" w:eastAsia="Times New Roman" w:hAnsi="Times New Roman" w:cs="Times New Roman"/>
          <w:sz w:val="24"/>
          <w:szCs w:val="24"/>
          <w:lang w:val="el-GR"/>
        </w:rPr>
      </w:pPr>
    </w:p>
    <w:p w14:paraId="2FFFBD5C" w14:textId="77777777" w:rsidR="00964467" w:rsidRPr="00964467" w:rsidRDefault="00964467" w:rsidP="00964467">
      <w:pPr>
        <w:rPr>
          <w:rFonts w:ascii="Times New Roman" w:eastAsia="Times New Roman" w:hAnsi="Times New Roman" w:cs="Times New Roman"/>
          <w:sz w:val="24"/>
          <w:szCs w:val="24"/>
          <w:lang w:val="el-GR"/>
        </w:rPr>
      </w:pPr>
    </w:p>
    <w:p w14:paraId="011047B2"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ΠΑΡΑΡΤΗΜΑ </w:t>
      </w:r>
      <w:r w:rsidRPr="00964467">
        <w:rPr>
          <w:rFonts w:ascii="Times New Roman" w:eastAsia="Times New Roman" w:hAnsi="Times New Roman" w:cs="Times New Roman"/>
          <w:sz w:val="24"/>
          <w:szCs w:val="24"/>
        </w:rPr>
        <w:t>II</w:t>
      </w:r>
      <w:r w:rsidRPr="00964467">
        <w:rPr>
          <w:rFonts w:ascii="Times New Roman" w:eastAsia="Times New Roman" w:hAnsi="Times New Roman" w:cs="Times New Roman"/>
          <w:sz w:val="24"/>
          <w:szCs w:val="24"/>
          <w:lang w:val="el-GR"/>
        </w:rPr>
        <w:t xml:space="preserve"> Α. ΠΕΡΙΕΧΟΜΕΝΟ ΑΙΤΗΣΗΣ</w:t>
      </w:r>
    </w:p>
    <w:p w14:paraId="689B1FE6"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1. Η επιχείρηση δηλώνει αν αιτείται να λάβει την ενίσχυση βάσει του Προσωρινού Πλαισίου </w:t>
      </w:r>
      <w:r w:rsidRPr="00964467">
        <w:rPr>
          <w:rFonts w:ascii="Times New Roman" w:eastAsia="Times New Roman" w:hAnsi="Times New Roman" w:cs="Times New Roman"/>
          <w:sz w:val="24"/>
          <w:szCs w:val="24"/>
        </w:rPr>
        <w:t>C</w:t>
      </w:r>
      <w:r w:rsidRPr="00964467">
        <w:rPr>
          <w:rFonts w:ascii="Times New Roman" w:eastAsia="Times New Roman" w:hAnsi="Times New Roman" w:cs="Times New Roman"/>
          <w:sz w:val="24"/>
          <w:szCs w:val="24"/>
          <w:lang w:val="el-GR"/>
        </w:rPr>
        <w:t>/2020/1863, ή βάσει του Καν.1407/2013 (</w:t>
      </w:r>
      <w:r w:rsidRPr="00964467">
        <w:rPr>
          <w:rFonts w:ascii="Times New Roman" w:eastAsia="Times New Roman" w:hAnsi="Times New Roman" w:cs="Times New Roman"/>
          <w:sz w:val="24"/>
          <w:szCs w:val="24"/>
        </w:rPr>
        <w:t>de</w:t>
      </w:r>
      <w:r w:rsidRPr="00964467">
        <w:rPr>
          <w:rFonts w:ascii="Times New Roman" w:eastAsia="Times New Roman" w:hAnsi="Times New Roman" w:cs="Times New Roman"/>
          <w:sz w:val="24"/>
          <w:szCs w:val="24"/>
          <w:lang w:val="el-GR"/>
        </w:rPr>
        <w:t xml:space="preserve"> </w:t>
      </w:r>
      <w:r w:rsidRPr="00964467">
        <w:rPr>
          <w:rFonts w:ascii="Times New Roman" w:eastAsia="Times New Roman" w:hAnsi="Times New Roman" w:cs="Times New Roman"/>
          <w:sz w:val="24"/>
          <w:szCs w:val="24"/>
        </w:rPr>
        <w:t>minimis</w:t>
      </w:r>
      <w:r w:rsidRPr="00964467">
        <w:rPr>
          <w:rFonts w:ascii="Times New Roman" w:eastAsia="Times New Roman" w:hAnsi="Times New Roman" w:cs="Times New Roman"/>
          <w:sz w:val="24"/>
          <w:szCs w:val="24"/>
          <w:lang w:val="el-GR"/>
        </w:rPr>
        <w:t>).</w:t>
      </w:r>
    </w:p>
    <w:p w14:paraId="2223A927" w14:textId="77777777" w:rsidR="00964467" w:rsidRPr="00964467" w:rsidRDefault="00964467" w:rsidP="00964467">
      <w:pPr>
        <w:rPr>
          <w:rFonts w:ascii="Times New Roman" w:eastAsia="Times New Roman" w:hAnsi="Times New Roman" w:cs="Times New Roman"/>
          <w:sz w:val="24"/>
          <w:szCs w:val="24"/>
          <w:lang w:val="el-GR"/>
        </w:rPr>
      </w:pPr>
    </w:p>
    <w:p w14:paraId="4D1D0001"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2. Στην περίπτωση που αιτείται ενίσχυσης δυνάμει του Προσωρινού Πλαισίου, η επιχείρηση δηλώνει:</w:t>
      </w:r>
    </w:p>
    <w:p w14:paraId="6C960119" w14:textId="77777777" w:rsidR="00964467" w:rsidRPr="00964467" w:rsidRDefault="00964467" w:rsidP="00964467">
      <w:pPr>
        <w:rPr>
          <w:rFonts w:ascii="Times New Roman" w:eastAsia="Times New Roman" w:hAnsi="Times New Roman" w:cs="Times New Roman"/>
          <w:sz w:val="24"/>
          <w:szCs w:val="24"/>
          <w:lang w:val="el-GR"/>
        </w:rPr>
      </w:pPr>
    </w:p>
    <w:p w14:paraId="51B51B03"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α. </w:t>
      </w:r>
      <w:proofErr w:type="spellStart"/>
      <w:r w:rsidRPr="00964467">
        <w:rPr>
          <w:rFonts w:ascii="Times New Roman" w:eastAsia="Times New Roman" w:hAnsi="Times New Roman" w:cs="Times New Roman"/>
          <w:sz w:val="24"/>
          <w:szCs w:val="24"/>
          <w:lang w:val="el-GR"/>
        </w:rPr>
        <w:t>Ολες</w:t>
      </w:r>
      <w:proofErr w:type="spellEnd"/>
      <w:r w:rsidRPr="00964467">
        <w:rPr>
          <w:rFonts w:ascii="Times New Roman" w:eastAsia="Times New Roman" w:hAnsi="Times New Roman" w:cs="Times New Roman"/>
          <w:sz w:val="24"/>
          <w:szCs w:val="24"/>
          <w:lang w:val="el-GR"/>
        </w:rPr>
        <w:t xml:space="preserve"> τις επιχειρήσεις με τις οποίες συνιστά ενιαία επιχείρηση:</w:t>
      </w:r>
    </w:p>
    <w:p w14:paraId="2BDA108B" w14:textId="77777777" w:rsidR="00964467" w:rsidRPr="00964467" w:rsidRDefault="00964467" w:rsidP="00964467">
      <w:pPr>
        <w:rPr>
          <w:rFonts w:ascii="Times New Roman" w:eastAsia="Times New Roman" w:hAnsi="Times New Roman" w:cs="Times New Roman"/>
          <w:sz w:val="24"/>
          <w:szCs w:val="24"/>
          <w:lang w:val="el-GR"/>
        </w:rPr>
      </w:pPr>
    </w:p>
    <w:p w14:paraId="67B95ECA"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lastRenderedPageBreak/>
        <w:t>Α/Α</w:t>
      </w:r>
      <w:r w:rsidRPr="00964467">
        <w:rPr>
          <w:rFonts w:ascii="Times New Roman" w:eastAsia="Times New Roman" w:hAnsi="Times New Roman" w:cs="Times New Roman"/>
          <w:sz w:val="24"/>
          <w:szCs w:val="24"/>
          <w:lang w:val="el-GR"/>
        </w:rPr>
        <w:tab/>
        <w:t>ΑΦΜ</w:t>
      </w:r>
      <w:r w:rsidRPr="00964467">
        <w:rPr>
          <w:rFonts w:ascii="Times New Roman" w:eastAsia="Times New Roman" w:hAnsi="Times New Roman" w:cs="Times New Roman"/>
          <w:sz w:val="24"/>
          <w:szCs w:val="24"/>
          <w:lang w:val="el-GR"/>
        </w:rPr>
        <w:tab/>
        <w:t>ΕΠΩΝΥΜΙΑ ΕΠΙΧΕΙΡΗΣΗΣ</w:t>
      </w:r>
    </w:p>
    <w:p w14:paraId="4D76515C"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1.</w:t>
      </w:r>
    </w:p>
    <w:p w14:paraId="4F1C186D" w14:textId="77777777" w:rsidR="00964467" w:rsidRPr="00964467" w:rsidRDefault="00964467" w:rsidP="00964467">
      <w:pPr>
        <w:rPr>
          <w:rFonts w:ascii="Times New Roman" w:eastAsia="Times New Roman" w:hAnsi="Times New Roman" w:cs="Times New Roman"/>
          <w:sz w:val="24"/>
          <w:szCs w:val="24"/>
          <w:lang w:val="el-GR"/>
        </w:rPr>
      </w:pPr>
    </w:p>
    <w:p w14:paraId="03E1FDEB" w14:textId="77777777" w:rsidR="00964467" w:rsidRPr="00964467" w:rsidRDefault="00964467" w:rsidP="00964467">
      <w:pPr>
        <w:rPr>
          <w:rFonts w:ascii="Times New Roman" w:eastAsia="Times New Roman" w:hAnsi="Times New Roman" w:cs="Times New Roman"/>
          <w:sz w:val="24"/>
          <w:szCs w:val="24"/>
          <w:lang w:val="el-GR"/>
        </w:rPr>
      </w:pPr>
    </w:p>
    <w:p w14:paraId="0FD6DE91" w14:textId="77777777" w:rsidR="00964467" w:rsidRPr="00964467" w:rsidRDefault="00964467" w:rsidP="00964467">
      <w:pPr>
        <w:rPr>
          <w:rFonts w:ascii="Times New Roman" w:eastAsia="Times New Roman" w:hAnsi="Times New Roman" w:cs="Times New Roman"/>
          <w:sz w:val="24"/>
          <w:szCs w:val="24"/>
          <w:lang w:val="el-GR"/>
        </w:rPr>
      </w:pPr>
    </w:p>
    <w:p w14:paraId="41250B03"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2.</w:t>
      </w:r>
    </w:p>
    <w:p w14:paraId="45243D9E" w14:textId="77777777" w:rsidR="00964467" w:rsidRPr="00964467" w:rsidRDefault="00964467" w:rsidP="00964467">
      <w:pPr>
        <w:rPr>
          <w:rFonts w:ascii="Times New Roman" w:eastAsia="Times New Roman" w:hAnsi="Times New Roman" w:cs="Times New Roman"/>
          <w:sz w:val="24"/>
          <w:szCs w:val="24"/>
          <w:lang w:val="el-GR"/>
        </w:rPr>
      </w:pPr>
    </w:p>
    <w:p w14:paraId="1A5CB3D6" w14:textId="77777777" w:rsidR="00964467" w:rsidRPr="00964467" w:rsidRDefault="00964467" w:rsidP="00964467">
      <w:pPr>
        <w:rPr>
          <w:rFonts w:ascii="Times New Roman" w:eastAsia="Times New Roman" w:hAnsi="Times New Roman" w:cs="Times New Roman"/>
          <w:sz w:val="24"/>
          <w:szCs w:val="24"/>
          <w:lang w:val="el-GR"/>
        </w:rPr>
      </w:pPr>
    </w:p>
    <w:p w14:paraId="716BDF9F" w14:textId="77777777" w:rsidR="00964467" w:rsidRPr="00964467" w:rsidRDefault="00964467" w:rsidP="00964467">
      <w:pPr>
        <w:rPr>
          <w:rFonts w:ascii="Times New Roman" w:eastAsia="Times New Roman" w:hAnsi="Times New Roman" w:cs="Times New Roman"/>
          <w:sz w:val="24"/>
          <w:szCs w:val="24"/>
          <w:lang w:val="el-GR"/>
        </w:rPr>
      </w:pPr>
    </w:p>
    <w:p w14:paraId="526ED085"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3.</w:t>
      </w:r>
    </w:p>
    <w:p w14:paraId="00425E9A" w14:textId="77777777" w:rsidR="00964467" w:rsidRPr="00964467" w:rsidRDefault="00964467" w:rsidP="00964467">
      <w:pPr>
        <w:rPr>
          <w:rFonts w:ascii="Times New Roman" w:eastAsia="Times New Roman" w:hAnsi="Times New Roman" w:cs="Times New Roman"/>
          <w:sz w:val="24"/>
          <w:szCs w:val="24"/>
          <w:lang w:val="el-GR"/>
        </w:rPr>
      </w:pPr>
    </w:p>
    <w:p w14:paraId="0D33FD16" w14:textId="77777777" w:rsidR="00964467" w:rsidRPr="00964467" w:rsidRDefault="00964467" w:rsidP="00964467">
      <w:pPr>
        <w:rPr>
          <w:rFonts w:ascii="Times New Roman" w:eastAsia="Times New Roman" w:hAnsi="Times New Roman" w:cs="Times New Roman"/>
          <w:sz w:val="24"/>
          <w:szCs w:val="24"/>
          <w:lang w:val="el-GR"/>
        </w:rPr>
      </w:pPr>
    </w:p>
    <w:p w14:paraId="1E80DEE2" w14:textId="77777777" w:rsidR="00964467" w:rsidRPr="00964467" w:rsidRDefault="00964467" w:rsidP="00964467">
      <w:pPr>
        <w:rPr>
          <w:rFonts w:ascii="Times New Roman" w:eastAsia="Times New Roman" w:hAnsi="Times New Roman" w:cs="Times New Roman"/>
          <w:sz w:val="24"/>
          <w:szCs w:val="24"/>
          <w:lang w:val="el-GR"/>
        </w:rPr>
      </w:pPr>
    </w:p>
    <w:p w14:paraId="50F33432"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β. Όλες τις ενισχύσεις που έχει λάβει βάσει του τμήματος 3.1 του προσωρινού πλαισίου από </w:t>
      </w:r>
      <w:proofErr w:type="spellStart"/>
      <w:r w:rsidRPr="00964467">
        <w:rPr>
          <w:rFonts w:ascii="Times New Roman" w:eastAsia="Times New Roman" w:hAnsi="Times New Roman" w:cs="Times New Roman"/>
          <w:sz w:val="24"/>
          <w:szCs w:val="24"/>
          <w:lang w:val="el-GR"/>
        </w:rPr>
        <w:t>αλλα</w:t>
      </w:r>
      <w:proofErr w:type="spellEnd"/>
      <w:r w:rsidRPr="00964467">
        <w:rPr>
          <w:rFonts w:ascii="Times New Roman" w:eastAsia="Times New Roman" w:hAnsi="Times New Roman" w:cs="Times New Roman"/>
          <w:sz w:val="24"/>
          <w:szCs w:val="24"/>
          <w:lang w:val="el-GR"/>
        </w:rPr>
        <w:t xml:space="preserve"> </w:t>
      </w:r>
      <w:proofErr w:type="spellStart"/>
      <w:r w:rsidRPr="00964467">
        <w:rPr>
          <w:rFonts w:ascii="Times New Roman" w:eastAsia="Times New Roman" w:hAnsi="Times New Roman" w:cs="Times New Roman"/>
          <w:sz w:val="24"/>
          <w:szCs w:val="24"/>
          <w:lang w:val="el-GR"/>
        </w:rPr>
        <w:t>προράμματα</w:t>
      </w:r>
      <w:proofErr w:type="spellEnd"/>
      <w:r w:rsidRPr="00964467">
        <w:rPr>
          <w:rFonts w:ascii="Times New Roman" w:eastAsia="Times New Roman" w:hAnsi="Times New Roman" w:cs="Times New Roman"/>
          <w:sz w:val="24"/>
          <w:szCs w:val="24"/>
          <w:lang w:val="el-GR"/>
        </w:rPr>
        <w:t>, σε επίπεδο ενιαίας ενίσχυσης:</w:t>
      </w:r>
    </w:p>
    <w:p w14:paraId="1D264449" w14:textId="77777777" w:rsidR="00964467" w:rsidRPr="00964467" w:rsidRDefault="00964467" w:rsidP="00964467">
      <w:pPr>
        <w:rPr>
          <w:rFonts w:ascii="Times New Roman" w:eastAsia="Times New Roman" w:hAnsi="Times New Roman" w:cs="Times New Roman"/>
          <w:sz w:val="24"/>
          <w:szCs w:val="24"/>
          <w:lang w:val="el-GR"/>
        </w:rPr>
      </w:pPr>
    </w:p>
    <w:p w14:paraId="601665B5" w14:textId="77777777" w:rsidR="00964467" w:rsidRPr="00964467" w:rsidRDefault="00964467" w:rsidP="00964467">
      <w:pPr>
        <w:rPr>
          <w:rFonts w:ascii="Times New Roman" w:eastAsia="Times New Roman" w:hAnsi="Times New Roman" w:cs="Times New Roman"/>
          <w:sz w:val="24"/>
          <w:szCs w:val="24"/>
          <w:lang w:val="el-GR"/>
        </w:rPr>
      </w:pPr>
    </w:p>
    <w:p w14:paraId="5648ABA4"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γ. Αν η επιχείρηση με βάση τον ορισμό που περιλαμβάνεται στο άρθρο 2 παρ.9 της παρούσας ΚΥΑ, είναι:</w:t>
      </w:r>
    </w:p>
    <w:p w14:paraId="3CED9915" w14:textId="77777777" w:rsidR="00964467" w:rsidRPr="00964467" w:rsidRDefault="00964467" w:rsidP="00964467">
      <w:pPr>
        <w:rPr>
          <w:rFonts w:ascii="Times New Roman" w:eastAsia="Times New Roman" w:hAnsi="Times New Roman" w:cs="Times New Roman"/>
          <w:sz w:val="24"/>
          <w:szCs w:val="24"/>
          <w:lang w:val="el-GR"/>
        </w:rPr>
      </w:pPr>
    </w:p>
    <w:p w14:paraId="021680B1"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Πολύ μικρή</w:t>
      </w:r>
    </w:p>
    <w:p w14:paraId="3453B369" w14:textId="77777777" w:rsidR="00964467" w:rsidRPr="00964467" w:rsidRDefault="00964467" w:rsidP="00964467">
      <w:pPr>
        <w:rPr>
          <w:rFonts w:ascii="Times New Roman" w:eastAsia="Times New Roman" w:hAnsi="Times New Roman" w:cs="Times New Roman"/>
          <w:sz w:val="24"/>
          <w:szCs w:val="24"/>
          <w:lang w:val="el-GR"/>
        </w:rPr>
      </w:pPr>
    </w:p>
    <w:p w14:paraId="0A1683F7"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Μικρή</w:t>
      </w:r>
    </w:p>
    <w:p w14:paraId="1CD1436B" w14:textId="77777777" w:rsidR="00964467" w:rsidRPr="00964467" w:rsidRDefault="00964467" w:rsidP="00964467">
      <w:pPr>
        <w:rPr>
          <w:rFonts w:ascii="Times New Roman" w:eastAsia="Times New Roman" w:hAnsi="Times New Roman" w:cs="Times New Roman"/>
          <w:sz w:val="24"/>
          <w:szCs w:val="24"/>
          <w:lang w:val="el-GR"/>
        </w:rPr>
      </w:pPr>
    </w:p>
    <w:p w14:paraId="23142B8D"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Μεσαία</w:t>
      </w:r>
    </w:p>
    <w:p w14:paraId="57D7853B" w14:textId="77777777" w:rsidR="00964467" w:rsidRPr="00964467" w:rsidRDefault="00964467" w:rsidP="00964467">
      <w:pPr>
        <w:rPr>
          <w:rFonts w:ascii="Times New Roman" w:eastAsia="Times New Roman" w:hAnsi="Times New Roman" w:cs="Times New Roman"/>
          <w:sz w:val="24"/>
          <w:szCs w:val="24"/>
          <w:lang w:val="el-GR"/>
        </w:rPr>
      </w:pPr>
    </w:p>
    <w:p w14:paraId="021F0D71"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Μεγάλη</w:t>
      </w:r>
    </w:p>
    <w:p w14:paraId="7C5355D4" w14:textId="77777777" w:rsidR="00964467" w:rsidRPr="00964467" w:rsidRDefault="00964467" w:rsidP="00964467">
      <w:pPr>
        <w:rPr>
          <w:rFonts w:ascii="Times New Roman" w:eastAsia="Times New Roman" w:hAnsi="Times New Roman" w:cs="Times New Roman"/>
          <w:sz w:val="24"/>
          <w:szCs w:val="24"/>
          <w:lang w:val="el-GR"/>
        </w:rPr>
      </w:pPr>
    </w:p>
    <w:p w14:paraId="2410A58C"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lastRenderedPageBreak/>
        <w:t>δ. Ότι η επιχείρηση δεν ήταν προβληματική στις 31.12.2019 σύμφωνα με την έννοια του άρθρου 2 σημείου 18 του Κανονισμού 651/2014 (</w:t>
      </w:r>
      <w:r w:rsidRPr="00964467">
        <w:rPr>
          <w:rFonts w:ascii="Times New Roman" w:eastAsia="Times New Roman" w:hAnsi="Times New Roman" w:cs="Times New Roman"/>
          <w:sz w:val="24"/>
          <w:szCs w:val="24"/>
        </w:rPr>
        <w:t>EE</w:t>
      </w:r>
      <w:r w:rsidRPr="00964467">
        <w:rPr>
          <w:rFonts w:ascii="Times New Roman" w:eastAsia="Times New Roman" w:hAnsi="Times New Roman" w:cs="Times New Roman"/>
          <w:sz w:val="24"/>
          <w:szCs w:val="24"/>
          <w:lang w:val="el-GR"/>
        </w:rPr>
        <w:t xml:space="preserve"> </w:t>
      </w:r>
      <w:r w:rsidRPr="00964467">
        <w:rPr>
          <w:rFonts w:ascii="Times New Roman" w:eastAsia="Times New Roman" w:hAnsi="Times New Roman" w:cs="Times New Roman"/>
          <w:sz w:val="24"/>
          <w:szCs w:val="24"/>
        </w:rPr>
        <w:t>L</w:t>
      </w:r>
      <w:r w:rsidRPr="00964467">
        <w:rPr>
          <w:rFonts w:ascii="Times New Roman" w:eastAsia="Times New Roman" w:hAnsi="Times New Roman" w:cs="Times New Roman"/>
          <w:sz w:val="24"/>
          <w:szCs w:val="24"/>
          <w:lang w:val="el-GR"/>
        </w:rPr>
        <w:t xml:space="preserve"> 187/26.6.2014), σε επίπεδο αιτούσας επιχείρησης καθώς </w:t>
      </w:r>
      <w:proofErr w:type="spellStart"/>
      <w:r w:rsidRPr="00964467">
        <w:rPr>
          <w:rFonts w:ascii="Times New Roman" w:eastAsia="Times New Roman" w:hAnsi="Times New Roman" w:cs="Times New Roman"/>
          <w:sz w:val="24"/>
          <w:szCs w:val="24"/>
          <w:lang w:val="el-GR"/>
        </w:rPr>
        <w:t>καί</w:t>
      </w:r>
      <w:proofErr w:type="spellEnd"/>
      <w:r w:rsidRPr="00964467">
        <w:rPr>
          <w:rFonts w:ascii="Times New Roman" w:eastAsia="Times New Roman" w:hAnsi="Times New Roman" w:cs="Times New Roman"/>
          <w:sz w:val="24"/>
          <w:szCs w:val="24"/>
          <w:lang w:val="el-GR"/>
        </w:rPr>
        <w:t xml:space="preserve"> σε επίπεδο ενιαίας επιχείρησης,</w:t>
      </w:r>
    </w:p>
    <w:p w14:paraId="2DABBC42" w14:textId="77777777" w:rsidR="00964467" w:rsidRPr="00964467" w:rsidRDefault="00964467" w:rsidP="00964467">
      <w:pPr>
        <w:rPr>
          <w:rFonts w:ascii="Times New Roman" w:eastAsia="Times New Roman" w:hAnsi="Times New Roman" w:cs="Times New Roman"/>
          <w:sz w:val="24"/>
          <w:szCs w:val="24"/>
          <w:lang w:val="el-GR"/>
        </w:rPr>
      </w:pPr>
    </w:p>
    <w:p w14:paraId="306205FF"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ή</w:t>
      </w:r>
    </w:p>
    <w:p w14:paraId="3B8CCF32" w14:textId="77777777" w:rsidR="00964467" w:rsidRPr="00964467" w:rsidRDefault="00964467" w:rsidP="00964467">
      <w:pPr>
        <w:rPr>
          <w:rFonts w:ascii="Times New Roman" w:eastAsia="Times New Roman" w:hAnsi="Times New Roman" w:cs="Times New Roman"/>
          <w:sz w:val="24"/>
          <w:szCs w:val="24"/>
          <w:lang w:val="el-GR"/>
        </w:rPr>
      </w:pPr>
    </w:p>
    <w:p w14:paraId="23F5768D"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εφόσον η επιχείρηση είναι μικρή ή πολύ μικρή, ότι δεν υπάγεται σε συλλογική πτωχευτική διαδικασία, και ότι δεν έχει λάβει ενίσχυση διάσωσης (και δεν έχει ακόμη αποπληρώσει το δάνειο ή λύσει τη σύμβαση εγγύησης) - και ότι δεν έχει λάβει ενίσχυση αναδιάρθρωσης (</w:t>
      </w:r>
      <w:proofErr w:type="spellStart"/>
      <w:r w:rsidRPr="00964467">
        <w:rPr>
          <w:rFonts w:ascii="Times New Roman" w:eastAsia="Times New Roman" w:hAnsi="Times New Roman" w:cs="Times New Roman"/>
          <w:sz w:val="24"/>
          <w:szCs w:val="24"/>
          <w:lang w:val="el-GR"/>
        </w:rPr>
        <w:t>καί</w:t>
      </w:r>
      <w:proofErr w:type="spellEnd"/>
      <w:r w:rsidRPr="00964467">
        <w:rPr>
          <w:rFonts w:ascii="Times New Roman" w:eastAsia="Times New Roman" w:hAnsi="Times New Roman" w:cs="Times New Roman"/>
          <w:sz w:val="24"/>
          <w:szCs w:val="24"/>
          <w:lang w:val="el-GR"/>
        </w:rPr>
        <w:t xml:space="preserve"> δεν υπόκειται ακόμη σε σχέδιο αναδιάρθρωσης).</w:t>
      </w:r>
    </w:p>
    <w:p w14:paraId="1AD1BA58" w14:textId="77777777" w:rsidR="00964467" w:rsidRPr="00964467" w:rsidRDefault="00964467" w:rsidP="00964467">
      <w:pPr>
        <w:rPr>
          <w:rFonts w:ascii="Times New Roman" w:eastAsia="Times New Roman" w:hAnsi="Times New Roman" w:cs="Times New Roman"/>
          <w:sz w:val="24"/>
          <w:szCs w:val="24"/>
          <w:lang w:val="el-GR"/>
        </w:rPr>
      </w:pPr>
    </w:p>
    <w:p w14:paraId="7AE68181"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ε. Ότι σε επίπεδο ενιαίας επιχείρησης δεν έχει στη διάθεσή της ενίσχυση η οποία έχει κριθεί παράνομη βάσει απόφασης της Ευρωπαϊκής Επιτροπής.</w:t>
      </w:r>
    </w:p>
    <w:p w14:paraId="78033343" w14:textId="77777777" w:rsidR="00964467" w:rsidRPr="00964467" w:rsidRDefault="00964467" w:rsidP="00964467">
      <w:pPr>
        <w:rPr>
          <w:rFonts w:ascii="Times New Roman" w:eastAsia="Times New Roman" w:hAnsi="Times New Roman" w:cs="Times New Roman"/>
          <w:sz w:val="24"/>
          <w:szCs w:val="24"/>
          <w:lang w:val="el-GR"/>
        </w:rPr>
      </w:pPr>
    </w:p>
    <w:p w14:paraId="2DD285DB" w14:textId="77777777" w:rsidR="00964467" w:rsidRPr="00964467" w:rsidRDefault="00964467" w:rsidP="00964467">
      <w:pPr>
        <w:rPr>
          <w:rFonts w:ascii="Times New Roman" w:eastAsia="Times New Roman" w:hAnsi="Times New Roman" w:cs="Times New Roman"/>
          <w:sz w:val="24"/>
          <w:szCs w:val="24"/>
          <w:lang w:val="el-GR"/>
        </w:rPr>
      </w:pPr>
      <w:proofErr w:type="spellStart"/>
      <w:r w:rsidRPr="00964467">
        <w:rPr>
          <w:rFonts w:ascii="Times New Roman" w:eastAsia="Times New Roman" w:hAnsi="Times New Roman" w:cs="Times New Roman"/>
          <w:sz w:val="24"/>
          <w:szCs w:val="24"/>
          <w:lang w:val="el-GR"/>
        </w:rPr>
        <w:t>στ</w:t>
      </w:r>
      <w:proofErr w:type="spellEnd"/>
      <w:r w:rsidRPr="00964467">
        <w:rPr>
          <w:rFonts w:ascii="Times New Roman" w:eastAsia="Times New Roman" w:hAnsi="Times New Roman" w:cs="Times New Roman"/>
          <w:sz w:val="24"/>
          <w:szCs w:val="24"/>
          <w:lang w:val="el-GR"/>
        </w:rPr>
        <w:t xml:space="preserve">. Ότι, σε περίπτωση που δραστηριοποιείται στους τομείς της μεταποίησης και εμπορίας γεωργικών προϊόντων, δεν θα μετακυλήσει, εις </w:t>
      </w:r>
      <w:proofErr w:type="spellStart"/>
      <w:r w:rsidRPr="00964467">
        <w:rPr>
          <w:rFonts w:ascii="Times New Roman" w:eastAsia="Times New Roman" w:hAnsi="Times New Roman" w:cs="Times New Roman"/>
          <w:sz w:val="24"/>
          <w:szCs w:val="24"/>
          <w:lang w:val="el-GR"/>
        </w:rPr>
        <w:t>ολόκληρον</w:t>
      </w:r>
      <w:proofErr w:type="spellEnd"/>
      <w:r w:rsidRPr="00964467">
        <w:rPr>
          <w:rFonts w:ascii="Times New Roman" w:eastAsia="Times New Roman" w:hAnsi="Times New Roman" w:cs="Times New Roman"/>
          <w:sz w:val="24"/>
          <w:szCs w:val="24"/>
          <w:lang w:val="el-GR"/>
        </w:rPr>
        <w:t xml:space="preserve"> ή μερικώς στους πρωτογενείς παραγωγούς τη χορηγούμενη δυνάμει της παρούσας ενίσχυση.</w:t>
      </w:r>
    </w:p>
    <w:p w14:paraId="0065E76C" w14:textId="77777777" w:rsidR="00964467" w:rsidRPr="00964467" w:rsidRDefault="00964467" w:rsidP="00964467">
      <w:pPr>
        <w:rPr>
          <w:rFonts w:ascii="Times New Roman" w:eastAsia="Times New Roman" w:hAnsi="Times New Roman" w:cs="Times New Roman"/>
          <w:sz w:val="24"/>
          <w:szCs w:val="24"/>
          <w:lang w:val="el-GR"/>
        </w:rPr>
      </w:pPr>
    </w:p>
    <w:p w14:paraId="606BCAF0"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ζ. Ότι σε περίπτωση που δραστηριοποιείται σε περισσότερους του ενός τομείς στους οποίους ισχύουν διαφορετικά ανώτατα όρια ενίσχυσης σύμφωνα με το Τμήμα 3.α του Προσωρινού Πλαισίου, διασφαλίζει με κατάλληλα μέσα όπως ο λογιστικός διαχωρισμός, ότι για καθεμία από τις δραστηριότητες αυτές τηρείται το σχετικό ανώτατο όριο.</w:t>
      </w:r>
    </w:p>
    <w:p w14:paraId="22553594" w14:textId="77777777" w:rsidR="00964467" w:rsidRPr="00964467" w:rsidRDefault="00964467" w:rsidP="00964467">
      <w:pPr>
        <w:rPr>
          <w:rFonts w:ascii="Times New Roman" w:eastAsia="Times New Roman" w:hAnsi="Times New Roman" w:cs="Times New Roman"/>
          <w:sz w:val="24"/>
          <w:szCs w:val="24"/>
          <w:lang w:val="el-GR"/>
        </w:rPr>
      </w:pPr>
    </w:p>
    <w:p w14:paraId="39F52F34"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η. Ότι για την επιχείρηση δεν συντρέχουν οι λόγοι αποκλεισμού της παραγράφου 1 του άρθρου 40 του ν. 4488/2017 (Α'137).</w:t>
      </w:r>
    </w:p>
    <w:p w14:paraId="0E20BFD3" w14:textId="77777777" w:rsidR="00964467" w:rsidRPr="00964467" w:rsidRDefault="00964467" w:rsidP="00964467">
      <w:pPr>
        <w:rPr>
          <w:rFonts w:ascii="Times New Roman" w:eastAsia="Times New Roman" w:hAnsi="Times New Roman" w:cs="Times New Roman"/>
          <w:sz w:val="24"/>
          <w:szCs w:val="24"/>
          <w:lang w:val="el-GR"/>
        </w:rPr>
      </w:pPr>
    </w:p>
    <w:p w14:paraId="196BC4A4"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θ. Ότι έχει λάβει γνώση του περιεχομένου της παρούσας απόφασης και ότι πληροί το σύνολο των προϋποθέσεων της παρούσας.</w:t>
      </w:r>
    </w:p>
    <w:p w14:paraId="566389E3" w14:textId="77777777" w:rsidR="00964467" w:rsidRPr="00964467" w:rsidRDefault="00964467" w:rsidP="00964467">
      <w:pPr>
        <w:rPr>
          <w:rFonts w:ascii="Times New Roman" w:eastAsia="Times New Roman" w:hAnsi="Times New Roman" w:cs="Times New Roman"/>
          <w:sz w:val="24"/>
          <w:szCs w:val="24"/>
          <w:lang w:val="el-GR"/>
        </w:rPr>
      </w:pPr>
    </w:p>
    <w:p w14:paraId="43ADC027" w14:textId="77777777" w:rsidR="00964467" w:rsidRPr="00964467" w:rsidRDefault="00964467" w:rsidP="00964467">
      <w:pPr>
        <w:rPr>
          <w:rFonts w:ascii="Times New Roman" w:eastAsia="Times New Roman" w:hAnsi="Times New Roman" w:cs="Times New Roman"/>
          <w:sz w:val="24"/>
          <w:szCs w:val="24"/>
          <w:lang w:val="el-GR"/>
        </w:rPr>
      </w:pPr>
    </w:p>
    <w:p w14:paraId="68A3BEF5" w14:textId="77777777" w:rsidR="00184EDF" w:rsidRPr="00184EDF" w:rsidRDefault="00184EDF" w:rsidP="00184EDF">
      <w:pPr>
        <w:shd w:val="clear" w:color="auto" w:fill="FFFFFF"/>
        <w:spacing w:after="0" w:line="375" w:lineRule="atLeast"/>
        <w:jc w:val="both"/>
        <w:rPr>
          <w:rFonts w:ascii="Arial" w:eastAsia="Times New Roman" w:hAnsi="Arial" w:cs="Arial"/>
          <w:color w:val="606060"/>
          <w:sz w:val="24"/>
          <w:szCs w:val="24"/>
          <w:lang w:val="el-GR"/>
        </w:rPr>
      </w:pPr>
      <w:r w:rsidRPr="00184EDF">
        <w:rPr>
          <w:rFonts w:ascii="Arial" w:eastAsia="Times New Roman" w:hAnsi="Arial" w:cs="Arial"/>
          <w:b/>
          <w:bCs/>
          <w:color w:val="606060"/>
          <w:sz w:val="24"/>
          <w:szCs w:val="24"/>
          <w:lang w:val="el-GR"/>
        </w:rPr>
        <w:br/>
        <w:t xml:space="preserve">3. Στην περίπτωση που αιτείται ενίσχυσης δυνάμει του Κανονισμού </w:t>
      </w:r>
      <w:r w:rsidRPr="00184EDF">
        <w:rPr>
          <w:rFonts w:ascii="Arial" w:eastAsia="Times New Roman" w:hAnsi="Arial" w:cs="Arial"/>
          <w:b/>
          <w:bCs/>
          <w:color w:val="606060"/>
          <w:sz w:val="24"/>
          <w:szCs w:val="24"/>
        </w:rPr>
        <w:t>de</w:t>
      </w:r>
      <w:r w:rsidRPr="00184EDF">
        <w:rPr>
          <w:rFonts w:ascii="Arial" w:eastAsia="Times New Roman" w:hAnsi="Arial" w:cs="Arial"/>
          <w:b/>
          <w:bCs/>
          <w:color w:val="606060"/>
          <w:sz w:val="24"/>
          <w:szCs w:val="24"/>
          <w:lang w:val="el-GR"/>
        </w:rPr>
        <w:t xml:space="preserve"> </w:t>
      </w:r>
      <w:r w:rsidRPr="00184EDF">
        <w:rPr>
          <w:rFonts w:ascii="Arial" w:eastAsia="Times New Roman" w:hAnsi="Arial" w:cs="Arial"/>
          <w:b/>
          <w:bCs/>
          <w:color w:val="606060"/>
          <w:sz w:val="24"/>
          <w:szCs w:val="24"/>
        </w:rPr>
        <w:t>minimis</w:t>
      </w:r>
      <w:r w:rsidRPr="00184EDF">
        <w:rPr>
          <w:rFonts w:ascii="Arial" w:eastAsia="Times New Roman" w:hAnsi="Arial" w:cs="Arial"/>
          <w:b/>
          <w:bCs/>
          <w:color w:val="606060"/>
          <w:sz w:val="24"/>
          <w:szCs w:val="24"/>
          <w:lang w:val="el-GR"/>
        </w:rPr>
        <w:t>, η επιχείρηση δηλώνει:</w:t>
      </w:r>
    </w:p>
    <w:p w14:paraId="6CE1A839" w14:textId="77777777" w:rsidR="00184EDF" w:rsidRPr="00184EDF" w:rsidRDefault="00184EDF" w:rsidP="00184EDF">
      <w:pPr>
        <w:shd w:val="clear" w:color="auto" w:fill="FFFFFF"/>
        <w:spacing w:after="0" w:line="375" w:lineRule="atLeast"/>
        <w:jc w:val="both"/>
        <w:rPr>
          <w:rFonts w:ascii="Arial" w:eastAsia="Times New Roman" w:hAnsi="Arial" w:cs="Arial"/>
          <w:color w:val="606060"/>
          <w:sz w:val="24"/>
          <w:szCs w:val="24"/>
          <w:lang w:val="el-GR"/>
        </w:rPr>
      </w:pPr>
      <w:r w:rsidRPr="00184EDF">
        <w:rPr>
          <w:rFonts w:ascii="Arial" w:eastAsia="Times New Roman" w:hAnsi="Arial" w:cs="Arial"/>
          <w:color w:val="606060"/>
          <w:sz w:val="24"/>
          <w:szCs w:val="24"/>
          <w:lang w:val="el-GR"/>
        </w:rPr>
        <w:lastRenderedPageBreak/>
        <w:t>α. Όλες τις επιχειρήσεις με τις οποίες συνιστά ενιαία επιχείρηση:</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984"/>
        <w:gridCol w:w="1374"/>
        <w:gridCol w:w="6986"/>
      </w:tblGrid>
      <w:tr w:rsidR="00184EDF" w:rsidRPr="00184EDF" w14:paraId="2D815E6E" w14:textId="77777777" w:rsidTr="00184EDF">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7FF9024" w14:textId="77777777" w:rsidR="00184EDF" w:rsidRPr="00184EDF" w:rsidRDefault="00184EDF" w:rsidP="00184EDF">
            <w:pPr>
              <w:spacing w:after="0" w:line="240" w:lineRule="auto"/>
              <w:jc w:val="center"/>
              <w:rPr>
                <w:rFonts w:ascii="Arial" w:eastAsia="Times New Roman" w:hAnsi="Arial" w:cs="Arial"/>
                <w:color w:val="606060"/>
                <w:sz w:val="24"/>
                <w:szCs w:val="24"/>
              </w:rPr>
            </w:pPr>
            <w:r w:rsidRPr="00184EDF">
              <w:rPr>
                <w:rFonts w:ascii="Arial" w:eastAsia="Times New Roman" w:hAnsi="Arial" w:cs="Arial"/>
                <w:color w:val="606060"/>
                <w:sz w:val="24"/>
                <w:szCs w:val="24"/>
              </w:rPr>
              <w:t>Α/Α</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2496B41" w14:textId="77777777" w:rsidR="00184EDF" w:rsidRPr="00184EDF" w:rsidRDefault="00184EDF" w:rsidP="00184EDF">
            <w:pPr>
              <w:spacing w:after="0" w:line="240" w:lineRule="auto"/>
              <w:jc w:val="center"/>
              <w:rPr>
                <w:rFonts w:ascii="Arial" w:eastAsia="Times New Roman" w:hAnsi="Arial" w:cs="Arial"/>
                <w:color w:val="606060"/>
                <w:sz w:val="24"/>
                <w:szCs w:val="24"/>
              </w:rPr>
            </w:pPr>
            <w:r w:rsidRPr="00184EDF">
              <w:rPr>
                <w:rFonts w:ascii="Arial" w:eastAsia="Times New Roman" w:hAnsi="Arial" w:cs="Arial"/>
                <w:color w:val="606060"/>
                <w:sz w:val="24"/>
                <w:szCs w:val="24"/>
              </w:rPr>
              <w:t>ΑΦΜ</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5A45C9B" w14:textId="77777777" w:rsidR="00184EDF" w:rsidRPr="00184EDF" w:rsidRDefault="00184EDF" w:rsidP="00184EDF">
            <w:pPr>
              <w:spacing w:after="0" w:line="240" w:lineRule="auto"/>
              <w:jc w:val="center"/>
              <w:rPr>
                <w:rFonts w:ascii="Arial" w:eastAsia="Times New Roman" w:hAnsi="Arial" w:cs="Arial"/>
                <w:color w:val="606060"/>
                <w:sz w:val="24"/>
                <w:szCs w:val="24"/>
              </w:rPr>
            </w:pPr>
            <w:r w:rsidRPr="00184EDF">
              <w:rPr>
                <w:rFonts w:ascii="Arial" w:eastAsia="Times New Roman" w:hAnsi="Arial" w:cs="Arial"/>
                <w:color w:val="606060"/>
                <w:sz w:val="24"/>
                <w:szCs w:val="24"/>
              </w:rPr>
              <w:t>ΕΠΩΝΥΜΙΑ ΕΠΙΧΕΙΡΗΣΗΣ</w:t>
            </w:r>
          </w:p>
        </w:tc>
      </w:tr>
      <w:tr w:rsidR="00184EDF" w:rsidRPr="00184EDF" w14:paraId="62A2A3AC" w14:textId="77777777" w:rsidTr="00184EDF">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7107DAC" w14:textId="77777777" w:rsidR="00184EDF" w:rsidRPr="00184EDF" w:rsidRDefault="00184EDF" w:rsidP="00184EDF">
            <w:pPr>
              <w:spacing w:after="0" w:line="375" w:lineRule="atLeast"/>
              <w:jc w:val="center"/>
              <w:rPr>
                <w:rFonts w:ascii="Arial" w:eastAsia="Times New Roman" w:hAnsi="Arial" w:cs="Arial"/>
                <w:color w:val="606060"/>
                <w:sz w:val="24"/>
                <w:szCs w:val="24"/>
              </w:rPr>
            </w:pPr>
            <w:r w:rsidRPr="00184EDF">
              <w:rPr>
                <w:rFonts w:ascii="Arial" w:eastAsia="Times New Roman" w:hAnsi="Arial" w:cs="Arial"/>
                <w:color w:val="606060"/>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EB215EA" w14:textId="77777777" w:rsidR="00184EDF" w:rsidRPr="00184EDF" w:rsidRDefault="00184EDF" w:rsidP="00184EDF">
            <w:pPr>
              <w:spacing w:after="0" w:line="240" w:lineRule="auto"/>
              <w:jc w:val="center"/>
              <w:rPr>
                <w:rFonts w:ascii="Arial" w:eastAsia="Times New Roman" w:hAnsi="Arial" w:cs="Arial"/>
                <w:color w:val="60606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0FF711A" w14:textId="77777777" w:rsidR="00184EDF" w:rsidRPr="00184EDF" w:rsidRDefault="00184EDF" w:rsidP="00184EDF">
            <w:pPr>
              <w:spacing w:after="0" w:line="240" w:lineRule="auto"/>
              <w:jc w:val="center"/>
              <w:rPr>
                <w:rFonts w:ascii="Arial" w:eastAsia="Times New Roman" w:hAnsi="Arial" w:cs="Arial"/>
                <w:color w:val="606060"/>
                <w:sz w:val="24"/>
                <w:szCs w:val="24"/>
              </w:rPr>
            </w:pPr>
          </w:p>
        </w:tc>
      </w:tr>
      <w:tr w:rsidR="00184EDF" w:rsidRPr="00184EDF" w14:paraId="0C9BC493" w14:textId="77777777" w:rsidTr="00184EDF">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46DE44A" w14:textId="77777777" w:rsidR="00184EDF" w:rsidRPr="00184EDF" w:rsidRDefault="00184EDF" w:rsidP="00184EDF">
            <w:pPr>
              <w:spacing w:after="0" w:line="375" w:lineRule="atLeast"/>
              <w:jc w:val="center"/>
              <w:rPr>
                <w:rFonts w:ascii="Arial" w:eastAsia="Times New Roman" w:hAnsi="Arial" w:cs="Arial"/>
                <w:color w:val="606060"/>
                <w:sz w:val="24"/>
                <w:szCs w:val="24"/>
              </w:rPr>
            </w:pPr>
            <w:r w:rsidRPr="00184EDF">
              <w:rPr>
                <w:rFonts w:ascii="Arial" w:eastAsia="Times New Roman" w:hAnsi="Arial" w:cs="Arial"/>
                <w:color w:val="606060"/>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6DBB1EA" w14:textId="77777777" w:rsidR="00184EDF" w:rsidRPr="00184EDF" w:rsidRDefault="00184EDF" w:rsidP="00184EDF">
            <w:pPr>
              <w:spacing w:after="0" w:line="240" w:lineRule="auto"/>
              <w:jc w:val="center"/>
              <w:rPr>
                <w:rFonts w:ascii="Arial" w:eastAsia="Times New Roman" w:hAnsi="Arial" w:cs="Arial"/>
                <w:color w:val="60606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5453F57" w14:textId="77777777" w:rsidR="00184EDF" w:rsidRPr="00184EDF" w:rsidRDefault="00184EDF" w:rsidP="00184EDF">
            <w:pPr>
              <w:spacing w:after="0" w:line="240" w:lineRule="auto"/>
              <w:jc w:val="center"/>
              <w:rPr>
                <w:rFonts w:ascii="Arial" w:eastAsia="Times New Roman" w:hAnsi="Arial" w:cs="Arial"/>
                <w:color w:val="606060"/>
                <w:sz w:val="24"/>
                <w:szCs w:val="24"/>
              </w:rPr>
            </w:pPr>
          </w:p>
        </w:tc>
      </w:tr>
      <w:tr w:rsidR="00184EDF" w:rsidRPr="00184EDF" w14:paraId="29E4278B" w14:textId="77777777" w:rsidTr="00184EDF">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ED0F852" w14:textId="77777777" w:rsidR="00184EDF" w:rsidRPr="00184EDF" w:rsidRDefault="00184EDF" w:rsidP="00184EDF">
            <w:pPr>
              <w:spacing w:after="0" w:line="375" w:lineRule="atLeast"/>
              <w:jc w:val="center"/>
              <w:rPr>
                <w:rFonts w:ascii="Arial" w:eastAsia="Times New Roman" w:hAnsi="Arial" w:cs="Arial"/>
                <w:color w:val="606060"/>
                <w:sz w:val="24"/>
                <w:szCs w:val="24"/>
              </w:rPr>
            </w:pPr>
            <w:r w:rsidRPr="00184EDF">
              <w:rPr>
                <w:rFonts w:ascii="Arial" w:eastAsia="Times New Roman" w:hAnsi="Arial" w:cs="Arial"/>
                <w:color w:val="606060"/>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1D32F1E" w14:textId="77777777" w:rsidR="00184EDF" w:rsidRPr="00184EDF" w:rsidRDefault="00184EDF" w:rsidP="00184EDF">
            <w:pPr>
              <w:spacing w:after="0" w:line="240" w:lineRule="auto"/>
              <w:jc w:val="center"/>
              <w:rPr>
                <w:rFonts w:ascii="Arial" w:eastAsia="Times New Roman" w:hAnsi="Arial" w:cs="Arial"/>
                <w:color w:val="606060"/>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DC356C2" w14:textId="77777777" w:rsidR="00184EDF" w:rsidRPr="00184EDF" w:rsidRDefault="00184EDF" w:rsidP="00184EDF">
            <w:pPr>
              <w:spacing w:after="0" w:line="240" w:lineRule="auto"/>
              <w:jc w:val="center"/>
              <w:rPr>
                <w:rFonts w:ascii="Arial" w:eastAsia="Times New Roman" w:hAnsi="Arial" w:cs="Arial"/>
                <w:color w:val="606060"/>
                <w:sz w:val="24"/>
                <w:szCs w:val="24"/>
              </w:rPr>
            </w:pPr>
          </w:p>
        </w:tc>
      </w:tr>
    </w:tbl>
    <w:p w14:paraId="30CDDBE2" w14:textId="77777777" w:rsidR="00184EDF" w:rsidRPr="00184EDF" w:rsidRDefault="00184EDF" w:rsidP="00184EDF">
      <w:pPr>
        <w:shd w:val="clear" w:color="auto" w:fill="FFFFFF"/>
        <w:spacing w:after="0" w:line="375" w:lineRule="atLeast"/>
        <w:jc w:val="both"/>
        <w:rPr>
          <w:rFonts w:ascii="Arial" w:eastAsia="Times New Roman" w:hAnsi="Arial" w:cs="Arial"/>
          <w:color w:val="606060"/>
          <w:sz w:val="24"/>
          <w:szCs w:val="24"/>
          <w:lang w:val="el-GR"/>
        </w:rPr>
      </w:pPr>
      <w:r w:rsidRPr="00184EDF">
        <w:rPr>
          <w:rFonts w:ascii="Arial" w:eastAsia="Times New Roman" w:hAnsi="Arial" w:cs="Arial"/>
          <w:color w:val="606060"/>
          <w:sz w:val="24"/>
          <w:szCs w:val="24"/>
          <w:lang w:val="el-GR"/>
        </w:rPr>
        <w:t>β. Όλες τις ενισχύσεις ήσσονος σημασίας που έχει λάβει σε επίπεδο ενιαίας επιχείρησης κατά την τριετία 2019-2021:</w:t>
      </w:r>
    </w:p>
    <w:p w14:paraId="564B45AF" w14:textId="64794584" w:rsidR="00964467" w:rsidRPr="00964467" w:rsidRDefault="00184EDF" w:rsidP="00184EDF">
      <w:pPr>
        <w:rPr>
          <w:rFonts w:ascii="Times New Roman" w:eastAsia="Times New Roman" w:hAnsi="Times New Roman" w:cs="Times New Roman"/>
          <w:sz w:val="24"/>
          <w:szCs w:val="24"/>
          <w:lang w:val="el-GR"/>
        </w:rPr>
      </w:pPr>
      <w:r w:rsidRPr="00184EDF">
        <w:rPr>
          <w:rFonts w:ascii="Arial" w:eastAsia="Times New Roman" w:hAnsi="Arial" w:cs="Arial"/>
          <w:color w:val="606060"/>
          <w:sz w:val="24"/>
          <w:szCs w:val="24"/>
          <w:lang w:val="el-GR"/>
        </w:rPr>
        <w:br/>
      </w:r>
      <w:r w:rsidRPr="00184EDF">
        <w:rPr>
          <w:rFonts w:ascii="Times New Roman" w:eastAsia="Times New Roman" w:hAnsi="Times New Roman" w:cs="Times New Roman"/>
          <w:noProof/>
          <w:sz w:val="24"/>
          <w:szCs w:val="24"/>
        </w:rPr>
        <w:drawing>
          <wp:inline distT="0" distB="0" distL="0" distR="0" wp14:anchorId="1B6CBFAF" wp14:editId="453555C5">
            <wp:extent cx="6225540" cy="21931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2385" cy="2220231"/>
                    </a:xfrm>
                    <a:prstGeom prst="rect">
                      <a:avLst/>
                    </a:prstGeom>
                    <a:noFill/>
                    <a:ln>
                      <a:noFill/>
                    </a:ln>
                  </pic:spPr>
                </pic:pic>
              </a:graphicData>
            </a:graphic>
          </wp:inline>
        </w:drawing>
      </w:r>
    </w:p>
    <w:p w14:paraId="20BD30A1" w14:textId="77777777" w:rsidR="00964467" w:rsidRPr="00964467" w:rsidRDefault="00964467" w:rsidP="00964467">
      <w:pPr>
        <w:rPr>
          <w:rFonts w:ascii="Times New Roman" w:eastAsia="Times New Roman" w:hAnsi="Times New Roman" w:cs="Times New Roman"/>
          <w:sz w:val="24"/>
          <w:szCs w:val="24"/>
          <w:lang w:val="el-GR"/>
        </w:rPr>
      </w:pPr>
    </w:p>
    <w:p w14:paraId="14FF531A"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Σημειώνονται τα εξής</w:t>
      </w:r>
    </w:p>
    <w:p w14:paraId="2223D248" w14:textId="77777777" w:rsidR="00964467" w:rsidRPr="00964467" w:rsidRDefault="00964467" w:rsidP="00964467">
      <w:pPr>
        <w:rPr>
          <w:rFonts w:ascii="Times New Roman" w:eastAsia="Times New Roman" w:hAnsi="Times New Roman" w:cs="Times New Roman"/>
          <w:sz w:val="24"/>
          <w:szCs w:val="24"/>
          <w:lang w:val="el-GR"/>
        </w:rPr>
      </w:pPr>
    </w:p>
    <w:p w14:paraId="5346D2B8"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Η ενίσχυση θεωρείται ότι έχει χορηγηθεί κατά τον χρόνο παραχώρησης στην οικεία επιχείρηση του έννομου δικαιώματος λήψης της ενίσχυσης (ήτοι κατά την ημερομηνία έκδοσης εγκριτικής απόφασης), ανεξάρτητα από την ημερομηνία καταβολής της ενίσχυσης στην επιχείρηση.</w:t>
      </w:r>
    </w:p>
    <w:p w14:paraId="5F0ED062" w14:textId="77777777" w:rsidR="00964467" w:rsidRPr="00964467" w:rsidRDefault="00964467" w:rsidP="00964467">
      <w:pPr>
        <w:rPr>
          <w:rFonts w:ascii="Times New Roman" w:eastAsia="Times New Roman" w:hAnsi="Times New Roman" w:cs="Times New Roman"/>
          <w:sz w:val="24"/>
          <w:szCs w:val="24"/>
          <w:lang w:val="el-GR"/>
        </w:rPr>
      </w:pPr>
    </w:p>
    <w:p w14:paraId="565D1CE3"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-Σε περίπτωση συγχωνεύσεων ή εξαγορών, όλες οι προηγούμενες ενισχύσεις ήσσονος σημασίας που έχουν ήδη χορηγηθεί σε οποιαδήποτε από τις συγχωνευόμενες επιχειρήσεις δηλώνονται επίσης στον ως άνω πίνακα και λαμβάνονται υπόψη για να προσδιοριστεί κατά πόσο η νέα ενίσχυση ήσσονος σημασίας στη νέα ή στην </w:t>
      </w:r>
      <w:proofErr w:type="spellStart"/>
      <w:r w:rsidRPr="00964467">
        <w:rPr>
          <w:rFonts w:ascii="Times New Roman" w:eastAsia="Times New Roman" w:hAnsi="Times New Roman" w:cs="Times New Roman"/>
          <w:sz w:val="24"/>
          <w:szCs w:val="24"/>
          <w:lang w:val="el-GR"/>
        </w:rPr>
        <w:t>εξαγοράζουσα</w:t>
      </w:r>
      <w:proofErr w:type="spellEnd"/>
      <w:r w:rsidRPr="00964467">
        <w:rPr>
          <w:rFonts w:ascii="Times New Roman" w:eastAsia="Times New Roman" w:hAnsi="Times New Roman" w:cs="Times New Roman"/>
          <w:sz w:val="24"/>
          <w:szCs w:val="24"/>
          <w:lang w:val="el-GR"/>
        </w:rPr>
        <w:t xml:space="preserve"> επιχείρηση υπερβαίνει το σχετικό ανώτατο όριο.</w:t>
      </w:r>
    </w:p>
    <w:p w14:paraId="4D2A0FC6" w14:textId="77777777" w:rsidR="00964467" w:rsidRPr="00964467" w:rsidRDefault="00964467" w:rsidP="00964467">
      <w:pPr>
        <w:rPr>
          <w:rFonts w:ascii="Times New Roman" w:eastAsia="Times New Roman" w:hAnsi="Times New Roman" w:cs="Times New Roman"/>
          <w:sz w:val="24"/>
          <w:szCs w:val="24"/>
          <w:lang w:val="el-GR"/>
        </w:rPr>
      </w:pPr>
    </w:p>
    <w:p w14:paraId="61ABFA91"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 Αν μια επιχείρηση έχει διασπαστεί σε δύο ή περισσότερες χωριστές επιχειρήσεις, η ενίσχυση ήσσονος σημασίας που χορηγήθηκε πριν από τη διάσπαση καταλογίζεται στην επιχείρηση που έλαβε αυτή την ενίσχυση, η οποία είναι κατά κανόνα η επιχείρηση που ανέλαβε τις δραστηριότητες για τις οποίες χρησιμοποιήθηκε η ενίσχυση ήσσονος σημασίας. Εάν ο εν λόγω </w:t>
      </w:r>
      <w:r w:rsidRPr="00964467">
        <w:rPr>
          <w:rFonts w:ascii="Times New Roman" w:eastAsia="Times New Roman" w:hAnsi="Times New Roman" w:cs="Times New Roman"/>
          <w:sz w:val="24"/>
          <w:szCs w:val="24"/>
          <w:lang w:val="el-GR"/>
        </w:rPr>
        <w:lastRenderedPageBreak/>
        <w:t>καταλογισμός δεν είναι δυνατός, οι ενισχύσεις ήσσονος σημασίας πρέπει να κατανέμονται αναλογικά με βάση τη λογιστική αξία των ιδίων κεφαλαίων των νέων επιχειρήσεων κατά την πραγματική ημερομηνία της διάσπασης.</w:t>
      </w:r>
    </w:p>
    <w:p w14:paraId="1DB86C23" w14:textId="77777777" w:rsidR="00964467" w:rsidRPr="00964467" w:rsidRDefault="00964467" w:rsidP="00964467">
      <w:pPr>
        <w:rPr>
          <w:rFonts w:ascii="Times New Roman" w:eastAsia="Times New Roman" w:hAnsi="Times New Roman" w:cs="Times New Roman"/>
          <w:sz w:val="24"/>
          <w:szCs w:val="24"/>
          <w:lang w:val="el-GR"/>
        </w:rPr>
      </w:pPr>
    </w:p>
    <w:p w14:paraId="47193DED"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γ. Ότι σε περίπτωση που δραστηριοποιείται σε περισσότερους του ενός τομείς για τους οποίους ισχύουν διαφορετικά ανώτατα όρια ενίσχυσης σύμφωνα με τον Καν. </w:t>
      </w:r>
      <w:r w:rsidRPr="00964467">
        <w:rPr>
          <w:rFonts w:ascii="Times New Roman" w:eastAsia="Times New Roman" w:hAnsi="Times New Roman" w:cs="Times New Roman"/>
          <w:sz w:val="24"/>
          <w:szCs w:val="24"/>
        </w:rPr>
        <w:t>de</w:t>
      </w:r>
      <w:r w:rsidRPr="00964467">
        <w:rPr>
          <w:rFonts w:ascii="Times New Roman" w:eastAsia="Times New Roman" w:hAnsi="Times New Roman" w:cs="Times New Roman"/>
          <w:sz w:val="24"/>
          <w:szCs w:val="24"/>
          <w:lang w:val="el-GR"/>
        </w:rPr>
        <w:t xml:space="preserve"> </w:t>
      </w:r>
      <w:r w:rsidRPr="00964467">
        <w:rPr>
          <w:rFonts w:ascii="Times New Roman" w:eastAsia="Times New Roman" w:hAnsi="Times New Roman" w:cs="Times New Roman"/>
          <w:sz w:val="24"/>
          <w:szCs w:val="24"/>
        </w:rPr>
        <w:t>minimis</w:t>
      </w:r>
      <w:r w:rsidRPr="00964467">
        <w:rPr>
          <w:rFonts w:ascii="Times New Roman" w:eastAsia="Times New Roman" w:hAnsi="Times New Roman" w:cs="Times New Roman"/>
          <w:sz w:val="24"/>
          <w:szCs w:val="24"/>
          <w:lang w:val="el-GR"/>
        </w:rPr>
        <w:t>, διασφαλίζει με κατάλληλα μέσα όπως ο λογιστικός διαχωρισμός, ότι για καθεμία από τις δραστηριότητες αυτές τηρείται το σχετικό ανώτατο όριο.</w:t>
      </w:r>
    </w:p>
    <w:p w14:paraId="2E698451" w14:textId="77777777" w:rsidR="00964467" w:rsidRPr="00964467" w:rsidRDefault="00964467" w:rsidP="00964467">
      <w:pPr>
        <w:rPr>
          <w:rFonts w:ascii="Times New Roman" w:eastAsia="Times New Roman" w:hAnsi="Times New Roman" w:cs="Times New Roman"/>
          <w:sz w:val="24"/>
          <w:szCs w:val="24"/>
          <w:lang w:val="el-GR"/>
        </w:rPr>
      </w:pPr>
    </w:p>
    <w:p w14:paraId="2105DB63"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δ. Ότι σε περίπτωση που δραστηριοποιείται σε κάποιον από τους μη επιλέξιμους για ενίσχυση τομείς και επίσης σε τομέα επιλέξιμο για ενίσχυση βάσει του Κανονισμού (ΕΕ) </w:t>
      </w:r>
      <w:proofErr w:type="spellStart"/>
      <w:r w:rsidRPr="00964467">
        <w:rPr>
          <w:rFonts w:ascii="Times New Roman" w:eastAsia="Times New Roman" w:hAnsi="Times New Roman" w:cs="Times New Roman"/>
          <w:sz w:val="24"/>
          <w:szCs w:val="24"/>
          <w:lang w:val="el-GR"/>
        </w:rPr>
        <w:t>αριθμ</w:t>
      </w:r>
      <w:proofErr w:type="spellEnd"/>
      <w:r w:rsidRPr="00964467">
        <w:rPr>
          <w:rFonts w:ascii="Times New Roman" w:eastAsia="Times New Roman" w:hAnsi="Times New Roman" w:cs="Times New Roman"/>
          <w:sz w:val="24"/>
          <w:szCs w:val="24"/>
          <w:lang w:val="el-GR"/>
        </w:rPr>
        <w:t>. 1407/13, διασφαλίζει με κατάλληλα μέσα, όπως ο λογιστικός διαχωρισμός, ότι δεν ενισχύεται η μη επιλέξιμη δραστηριότητα.</w:t>
      </w:r>
    </w:p>
    <w:p w14:paraId="78BE3523" w14:textId="77777777" w:rsidR="00964467" w:rsidRPr="00964467" w:rsidRDefault="00964467" w:rsidP="00964467">
      <w:pPr>
        <w:rPr>
          <w:rFonts w:ascii="Times New Roman" w:eastAsia="Times New Roman" w:hAnsi="Times New Roman" w:cs="Times New Roman"/>
          <w:sz w:val="24"/>
          <w:szCs w:val="24"/>
          <w:lang w:val="el-GR"/>
        </w:rPr>
      </w:pPr>
    </w:p>
    <w:p w14:paraId="34096731"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ε. Ότι για την επιχείρηση δεν συντρέχουν </w:t>
      </w:r>
      <w:proofErr w:type="spellStart"/>
      <w:r w:rsidRPr="00964467">
        <w:rPr>
          <w:rFonts w:ascii="Times New Roman" w:eastAsia="Times New Roman" w:hAnsi="Times New Roman" w:cs="Times New Roman"/>
          <w:sz w:val="24"/>
          <w:szCs w:val="24"/>
        </w:rPr>
        <w:t>ol</w:t>
      </w:r>
      <w:proofErr w:type="spellEnd"/>
      <w:r w:rsidRPr="00964467">
        <w:rPr>
          <w:rFonts w:ascii="Times New Roman" w:eastAsia="Times New Roman" w:hAnsi="Times New Roman" w:cs="Times New Roman"/>
          <w:sz w:val="24"/>
          <w:szCs w:val="24"/>
          <w:lang w:val="el-GR"/>
        </w:rPr>
        <w:t xml:space="preserve"> λόγοι αποκλεισμού της παραγράφου 1 του άρθρου 40 του ν. 4488/2017 (Α'137).</w:t>
      </w:r>
    </w:p>
    <w:p w14:paraId="67C896CB" w14:textId="77777777" w:rsidR="00964467" w:rsidRPr="00964467" w:rsidRDefault="00964467" w:rsidP="00964467">
      <w:pPr>
        <w:rPr>
          <w:rFonts w:ascii="Times New Roman" w:eastAsia="Times New Roman" w:hAnsi="Times New Roman" w:cs="Times New Roman"/>
          <w:sz w:val="24"/>
          <w:szCs w:val="24"/>
          <w:lang w:val="el-GR"/>
        </w:rPr>
      </w:pPr>
    </w:p>
    <w:p w14:paraId="154DDB57" w14:textId="77777777" w:rsidR="00964467" w:rsidRPr="00964467" w:rsidRDefault="00964467" w:rsidP="00964467">
      <w:pPr>
        <w:rPr>
          <w:rFonts w:ascii="Times New Roman" w:eastAsia="Times New Roman" w:hAnsi="Times New Roman" w:cs="Times New Roman"/>
          <w:sz w:val="24"/>
          <w:szCs w:val="24"/>
          <w:lang w:val="el-GR"/>
        </w:rPr>
      </w:pPr>
      <w:proofErr w:type="spellStart"/>
      <w:r w:rsidRPr="00964467">
        <w:rPr>
          <w:rFonts w:ascii="Times New Roman" w:eastAsia="Times New Roman" w:hAnsi="Times New Roman" w:cs="Times New Roman"/>
          <w:sz w:val="24"/>
          <w:szCs w:val="24"/>
          <w:lang w:val="el-GR"/>
        </w:rPr>
        <w:t>στ</w:t>
      </w:r>
      <w:proofErr w:type="spellEnd"/>
      <w:r w:rsidRPr="00964467">
        <w:rPr>
          <w:rFonts w:ascii="Times New Roman" w:eastAsia="Times New Roman" w:hAnsi="Times New Roman" w:cs="Times New Roman"/>
          <w:sz w:val="24"/>
          <w:szCs w:val="24"/>
          <w:lang w:val="el-GR"/>
        </w:rPr>
        <w:t xml:space="preserve">. Αν η επιχείρηση είναι ΜΜΕ ή όχι, με βάση τον ορισμό που περιλαμβάνεται στο παράρτημα </w:t>
      </w:r>
      <w:r w:rsidRPr="00964467">
        <w:rPr>
          <w:rFonts w:ascii="Times New Roman" w:eastAsia="Times New Roman" w:hAnsi="Times New Roman" w:cs="Times New Roman"/>
          <w:sz w:val="24"/>
          <w:szCs w:val="24"/>
        </w:rPr>
        <w:t>I</w:t>
      </w:r>
      <w:r w:rsidRPr="00964467">
        <w:rPr>
          <w:rFonts w:ascii="Times New Roman" w:eastAsia="Times New Roman" w:hAnsi="Times New Roman" w:cs="Times New Roman"/>
          <w:sz w:val="24"/>
          <w:szCs w:val="24"/>
          <w:lang w:val="el-GR"/>
        </w:rPr>
        <w:t xml:space="preserve"> του Καν. 651/2014.</w:t>
      </w:r>
    </w:p>
    <w:p w14:paraId="66E45A2A" w14:textId="77777777" w:rsidR="00964467" w:rsidRPr="00964467" w:rsidRDefault="00964467" w:rsidP="00964467">
      <w:pPr>
        <w:rPr>
          <w:rFonts w:ascii="Times New Roman" w:eastAsia="Times New Roman" w:hAnsi="Times New Roman" w:cs="Times New Roman"/>
          <w:sz w:val="24"/>
          <w:szCs w:val="24"/>
          <w:lang w:val="el-GR"/>
        </w:rPr>
      </w:pPr>
    </w:p>
    <w:p w14:paraId="6163FAFC"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ζ. Ότι έχει λάβει γνώση του περιεχομένου της παρούσας απόφασης </w:t>
      </w:r>
      <w:proofErr w:type="spellStart"/>
      <w:r w:rsidRPr="00964467">
        <w:rPr>
          <w:rFonts w:ascii="Times New Roman" w:eastAsia="Times New Roman" w:hAnsi="Times New Roman" w:cs="Times New Roman"/>
          <w:sz w:val="24"/>
          <w:szCs w:val="24"/>
          <w:lang w:val="el-GR"/>
        </w:rPr>
        <w:t>καί</w:t>
      </w:r>
      <w:proofErr w:type="spellEnd"/>
      <w:r w:rsidRPr="00964467">
        <w:rPr>
          <w:rFonts w:ascii="Times New Roman" w:eastAsia="Times New Roman" w:hAnsi="Times New Roman" w:cs="Times New Roman"/>
          <w:sz w:val="24"/>
          <w:szCs w:val="24"/>
          <w:lang w:val="el-GR"/>
        </w:rPr>
        <w:t xml:space="preserve"> ότι πληροί το σύνολο των προϋποθέσεων της παρούσας.</w:t>
      </w:r>
    </w:p>
    <w:p w14:paraId="53A08DCE"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 </w:t>
      </w:r>
    </w:p>
    <w:p w14:paraId="516D0621" w14:textId="77777777" w:rsidR="00964467" w:rsidRPr="00964467" w:rsidRDefault="00964467" w:rsidP="00964467">
      <w:pPr>
        <w:rPr>
          <w:rFonts w:ascii="Times New Roman" w:eastAsia="Times New Roman" w:hAnsi="Times New Roman" w:cs="Times New Roman"/>
          <w:sz w:val="24"/>
          <w:szCs w:val="24"/>
          <w:lang w:val="el-GR"/>
        </w:rPr>
      </w:pPr>
    </w:p>
    <w:p w14:paraId="5E910836"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Β. ΑΠΑΙΤΟΥΜΕΝΑ ΔΙΚΑΙΟΛΟΓΗΤΙΚΑ</w:t>
      </w:r>
    </w:p>
    <w:p w14:paraId="7CF4F2DA"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Η επιχείρηση εφόσον έχει ενισχυθεί βάσει του Προσωρινού Πλαισίου, οφείλει, σύμφωνα με τα προβλεπόμενα στην παρ.2 του άρθρου 11 της παρούσας να προσκομίσει τα κάτωθι δικαιολογητικά ως την 30η Ιουνίου 2021:</w:t>
      </w:r>
    </w:p>
    <w:p w14:paraId="5C15A355" w14:textId="77777777" w:rsidR="00964467" w:rsidRPr="00964467" w:rsidRDefault="00964467" w:rsidP="00964467">
      <w:pPr>
        <w:rPr>
          <w:rFonts w:ascii="Times New Roman" w:eastAsia="Times New Roman" w:hAnsi="Times New Roman" w:cs="Times New Roman"/>
          <w:sz w:val="24"/>
          <w:szCs w:val="24"/>
          <w:lang w:val="el-GR"/>
        </w:rPr>
      </w:pPr>
    </w:p>
    <w:p w14:paraId="4527E3BF"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1. Υπεύθυνη δήλωση του λογιστή της επιχείρησης που να βεβαιώνει ότι η επιχείρηση την 31.12.2019 (ανάλογα με την νομική μορφή και το είδος βιβλίων της επιχείρησης) σύμφωνα με τα αναγραφόμενα στο σημείο Α του Παραρτήματος </w:t>
      </w:r>
      <w:r w:rsidRPr="00964467">
        <w:rPr>
          <w:rFonts w:ascii="Times New Roman" w:eastAsia="Times New Roman" w:hAnsi="Times New Roman" w:cs="Times New Roman"/>
          <w:sz w:val="24"/>
          <w:szCs w:val="24"/>
        </w:rPr>
        <w:t>I</w:t>
      </w:r>
      <w:r w:rsidRPr="00964467">
        <w:rPr>
          <w:rFonts w:ascii="Times New Roman" w:eastAsia="Times New Roman" w:hAnsi="Times New Roman" w:cs="Times New Roman"/>
          <w:sz w:val="24"/>
          <w:szCs w:val="24"/>
          <w:lang w:val="el-GR"/>
        </w:rPr>
        <w:t xml:space="preserve"> "Ορισμός Προβληματικής Επιχείρησης»:</w:t>
      </w:r>
    </w:p>
    <w:p w14:paraId="2658F77F" w14:textId="77777777" w:rsidR="00964467" w:rsidRPr="00964467" w:rsidRDefault="00964467" w:rsidP="00964467">
      <w:pPr>
        <w:rPr>
          <w:rFonts w:ascii="Times New Roman" w:eastAsia="Times New Roman" w:hAnsi="Times New Roman" w:cs="Times New Roman"/>
          <w:sz w:val="24"/>
          <w:szCs w:val="24"/>
          <w:lang w:val="el-GR"/>
        </w:rPr>
      </w:pPr>
    </w:p>
    <w:p w14:paraId="3E1B8633"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lastRenderedPageBreak/>
        <w:t>- είτε δεν είχε απωλέσει πάνω από το ήμισυ του εγγεγραμμένου της κεφαλαίου λόγω συσσωρευμένων ζημιών,</w:t>
      </w:r>
    </w:p>
    <w:p w14:paraId="40F81BCF" w14:textId="77777777" w:rsidR="00964467" w:rsidRPr="00964467" w:rsidRDefault="00964467" w:rsidP="00964467">
      <w:pPr>
        <w:rPr>
          <w:rFonts w:ascii="Times New Roman" w:eastAsia="Times New Roman" w:hAnsi="Times New Roman" w:cs="Times New Roman"/>
          <w:sz w:val="24"/>
          <w:szCs w:val="24"/>
          <w:lang w:val="el-GR"/>
        </w:rPr>
      </w:pPr>
    </w:p>
    <w:p w14:paraId="094FA068"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 είτε δεν είχε απωλέσει πάνω από το ήμισυ του κεφαλαίου της, όπως </w:t>
      </w:r>
      <w:proofErr w:type="spellStart"/>
      <w:r w:rsidRPr="00964467">
        <w:rPr>
          <w:rFonts w:ascii="Times New Roman" w:eastAsia="Times New Roman" w:hAnsi="Times New Roman" w:cs="Times New Roman"/>
          <w:sz w:val="24"/>
          <w:szCs w:val="24"/>
          <w:lang w:val="el-GR"/>
        </w:rPr>
        <w:t>εμφαίνεται</w:t>
      </w:r>
      <w:proofErr w:type="spellEnd"/>
      <w:r w:rsidRPr="00964467">
        <w:rPr>
          <w:rFonts w:ascii="Times New Roman" w:eastAsia="Times New Roman" w:hAnsi="Times New Roman" w:cs="Times New Roman"/>
          <w:sz w:val="24"/>
          <w:szCs w:val="24"/>
          <w:lang w:val="el-GR"/>
        </w:rPr>
        <w:t xml:space="preserve"> στους λογαριασμούς της εταιρείας, λόγω συσσωρευμένων ζημιών.</w:t>
      </w:r>
    </w:p>
    <w:p w14:paraId="4EC95ED7" w14:textId="77777777" w:rsidR="00964467" w:rsidRPr="00964467" w:rsidRDefault="00964467" w:rsidP="00964467">
      <w:pPr>
        <w:rPr>
          <w:rFonts w:ascii="Times New Roman" w:eastAsia="Times New Roman" w:hAnsi="Times New Roman" w:cs="Times New Roman"/>
          <w:sz w:val="24"/>
          <w:szCs w:val="24"/>
          <w:lang w:val="el-GR"/>
        </w:rPr>
      </w:pPr>
    </w:p>
    <w:p w14:paraId="1E484CA1"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Το ανωτέρω δεν απαιτείται στην περίπτωση ανεξάρτητων ατομικών επιχειρήσεων., καθώς και στην περίπτωση των μικρών και πολύ μικρών επιχειρήσεων.</w:t>
      </w:r>
    </w:p>
    <w:p w14:paraId="56B06CE4" w14:textId="77777777" w:rsidR="00964467" w:rsidRPr="00964467" w:rsidRDefault="00964467" w:rsidP="00964467">
      <w:pPr>
        <w:rPr>
          <w:rFonts w:ascii="Times New Roman" w:eastAsia="Times New Roman" w:hAnsi="Times New Roman" w:cs="Times New Roman"/>
          <w:sz w:val="24"/>
          <w:szCs w:val="24"/>
          <w:lang w:val="el-GR"/>
        </w:rPr>
      </w:pPr>
    </w:p>
    <w:p w14:paraId="494E4DB4"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-Επιπλέον, εάν πρόκειται για μεγάλη επιχείρηση, να βεβαιώνει ότι τα τελευταία δύο έτη:</w:t>
      </w:r>
    </w:p>
    <w:p w14:paraId="5C07DB4A" w14:textId="77777777" w:rsidR="00964467" w:rsidRPr="00964467" w:rsidRDefault="00964467" w:rsidP="00964467">
      <w:pPr>
        <w:rPr>
          <w:rFonts w:ascii="Times New Roman" w:eastAsia="Times New Roman" w:hAnsi="Times New Roman" w:cs="Times New Roman"/>
          <w:sz w:val="24"/>
          <w:szCs w:val="24"/>
          <w:lang w:val="el-GR"/>
        </w:rPr>
      </w:pPr>
    </w:p>
    <w:p w14:paraId="34748B1D"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ο δείκτης χρέους προς ίδια κεφάλαια της επιχείρησης δεν ήταν υψηλότερος του 7,5 και</w:t>
      </w:r>
    </w:p>
    <w:p w14:paraId="76099A38" w14:textId="77777777" w:rsidR="00964467" w:rsidRPr="00964467" w:rsidRDefault="00964467" w:rsidP="00964467">
      <w:pPr>
        <w:rPr>
          <w:rFonts w:ascii="Times New Roman" w:eastAsia="Times New Roman" w:hAnsi="Times New Roman" w:cs="Times New Roman"/>
          <w:sz w:val="24"/>
          <w:szCs w:val="24"/>
          <w:lang w:val="el-GR"/>
        </w:rPr>
      </w:pPr>
    </w:p>
    <w:p w14:paraId="696E4982"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ο δείκτης κάλυψης χρηματοοικονομικών υποχρεώσεων της επιχείρησης (</w:t>
      </w:r>
      <w:r w:rsidRPr="00964467">
        <w:rPr>
          <w:rFonts w:ascii="Times New Roman" w:eastAsia="Times New Roman" w:hAnsi="Times New Roman" w:cs="Times New Roman"/>
          <w:sz w:val="24"/>
          <w:szCs w:val="24"/>
        </w:rPr>
        <w:t>EBITDA</w:t>
      </w:r>
      <w:r w:rsidRPr="00964467">
        <w:rPr>
          <w:rFonts w:ascii="Times New Roman" w:eastAsia="Times New Roman" w:hAnsi="Times New Roman" w:cs="Times New Roman"/>
          <w:sz w:val="24"/>
          <w:szCs w:val="24"/>
          <w:lang w:val="el-GR"/>
        </w:rPr>
        <w:t xml:space="preserve"> </w:t>
      </w:r>
      <w:r w:rsidRPr="00964467">
        <w:rPr>
          <w:rFonts w:ascii="Times New Roman" w:eastAsia="Times New Roman" w:hAnsi="Times New Roman" w:cs="Times New Roman"/>
          <w:sz w:val="24"/>
          <w:szCs w:val="24"/>
        </w:rPr>
        <w:t>interest</w:t>
      </w:r>
      <w:r w:rsidRPr="00964467">
        <w:rPr>
          <w:rFonts w:ascii="Times New Roman" w:eastAsia="Times New Roman" w:hAnsi="Times New Roman" w:cs="Times New Roman"/>
          <w:sz w:val="24"/>
          <w:szCs w:val="24"/>
          <w:lang w:val="el-GR"/>
        </w:rPr>
        <w:t xml:space="preserve"> </w:t>
      </w:r>
      <w:r w:rsidRPr="00964467">
        <w:rPr>
          <w:rFonts w:ascii="Times New Roman" w:eastAsia="Times New Roman" w:hAnsi="Times New Roman" w:cs="Times New Roman"/>
          <w:sz w:val="24"/>
          <w:szCs w:val="24"/>
        </w:rPr>
        <w:t>coverage</w:t>
      </w:r>
      <w:r w:rsidRPr="00964467">
        <w:rPr>
          <w:rFonts w:ascii="Times New Roman" w:eastAsia="Times New Roman" w:hAnsi="Times New Roman" w:cs="Times New Roman"/>
          <w:sz w:val="24"/>
          <w:szCs w:val="24"/>
          <w:lang w:val="el-GR"/>
        </w:rPr>
        <w:t xml:space="preserve"> </w:t>
      </w:r>
      <w:r w:rsidRPr="00964467">
        <w:rPr>
          <w:rFonts w:ascii="Times New Roman" w:eastAsia="Times New Roman" w:hAnsi="Times New Roman" w:cs="Times New Roman"/>
          <w:sz w:val="24"/>
          <w:szCs w:val="24"/>
        </w:rPr>
        <w:t>ratio</w:t>
      </w:r>
      <w:r w:rsidRPr="00964467">
        <w:rPr>
          <w:rFonts w:ascii="Times New Roman" w:eastAsia="Times New Roman" w:hAnsi="Times New Roman" w:cs="Times New Roman"/>
          <w:sz w:val="24"/>
          <w:szCs w:val="24"/>
          <w:lang w:val="el-GR"/>
        </w:rPr>
        <w:t>) δεν ήταν κάτω του 1,0.</w:t>
      </w:r>
    </w:p>
    <w:p w14:paraId="4706E11C" w14:textId="77777777" w:rsidR="00964467" w:rsidRPr="00964467" w:rsidRDefault="00964467" w:rsidP="00964467">
      <w:pPr>
        <w:rPr>
          <w:rFonts w:ascii="Times New Roman" w:eastAsia="Times New Roman" w:hAnsi="Times New Roman" w:cs="Times New Roman"/>
          <w:sz w:val="24"/>
          <w:szCs w:val="24"/>
          <w:lang w:val="el-GR"/>
        </w:rPr>
      </w:pPr>
    </w:p>
    <w:p w14:paraId="6DF6C3B0"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2. Πιστοποιητικό μη πτώχευσης, μη υποβολής αίτησης για πτώχευση, μη θέσης σε αναγκαστική διαχείριση και μη υποβολής αίτησης για θέση σε αναγκαστική διαχείριση.</w:t>
      </w:r>
    </w:p>
    <w:p w14:paraId="2EBE32F2" w14:textId="77777777" w:rsidR="00964467" w:rsidRPr="00964467" w:rsidRDefault="00964467" w:rsidP="00964467">
      <w:pPr>
        <w:rPr>
          <w:rFonts w:ascii="Times New Roman" w:eastAsia="Times New Roman" w:hAnsi="Times New Roman" w:cs="Times New Roman"/>
          <w:sz w:val="24"/>
          <w:szCs w:val="24"/>
          <w:lang w:val="el-GR"/>
        </w:rPr>
      </w:pPr>
    </w:p>
    <w:p w14:paraId="51B53911" w14:textId="77777777" w:rsidR="00964467" w:rsidRPr="00964467" w:rsidRDefault="00964467" w:rsidP="00964467">
      <w:pPr>
        <w:rPr>
          <w:rFonts w:ascii="Times New Roman" w:eastAsia="Times New Roman" w:hAnsi="Times New Roman" w:cs="Times New Roman"/>
          <w:sz w:val="24"/>
          <w:szCs w:val="24"/>
          <w:lang w:val="el-GR"/>
        </w:rPr>
      </w:pPr>
    </w:p>
    <w:p w14:paraId="305B2222" w14:textId="77777777" w:rsidR="00964467" w:rsidRPr="00964467" w:rsidRDefault="00964467" w:rsidP="00964467">
      <w:pPr>
        <w:rPr>
          <w:rFonts w:ascii="Times New Roman" w:eastAsia="Times New Roman" w:hAnsi="Times New Roman" w:cs="Times New Roman"/>
          <w:sz w:val="24"/>
          <w:szCs w:val="24"/>
          <w:lang w:val="el-GR"/>
        </w:rPr>
      </w:pPr>
    </w:p>
    <w:p w14:paraId="33394DD7" w14:textId="77777777" w:rsidR="00964467" w:rsidRPr="00964467" w:rsidRDefault="00964467" w:rsidP="00964467">
      <w:pPr>
        <w:rPr>
          <w:rFonts w:ascii="Times New Roman" w:eastAsia="Times New Roman" w:hAnsi="Times New Roman" w:cs="Times New Roman"/>
          <w:sz w:val="24"/>
          <w:szCs w:val="24"/>
          <w:lang w:val="el-GR"/>
        </w:rPr>
      </w:pPr>
    </w:p>
    <w:p w14:paraId="386C02A1" w14:textId="77777777" w:rsidR="00964467" w:rsidRPr="00964467" w:rsidRDefault="00964467" w:rsidP="00964467">
      <w:pPr>
        <w:rPr>
          <w:rFonts w:ascii="Times New Roman" w:eastAsia="Times New Roman" w:hAnsi="Times New Roman" w:cs="Times New Roman"/>
          <w:sz w:val="24"/>
          <w:szCs w:val="24"/>
          <w:lang w:val="el-GR"/>
        </w:rPr>
      </w:pPr>
    </w:p>
    <w:p w14:paraId="22ADA5F1"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ΠΑΡΑΡΤΗΜΑ </w:t>
      </w:r>
      <w:r w:rsidRPr="00964467">
        <w:rPr>
          <w:rFonts w:ascii="Times New Roman" w:eastAsia="Times New Roman" w:hAnsi="Times New Roman" w:cs="Times New Roman"/>
          <w:sz w:val="24"/>
          <w:szCs w:val="24"/>
        </w:rPr>
        <w:t>III</w:t>
      </w:r>
    </w:p>
    <w:p w14:paraId="7AC3E504"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ΚΑΔ ΤΟΜΕΑ ΑΛΙΕΙΑΣ ΚΑΙ ΥΔΑΤΟΚΑΛΛΙΕΡΓΕΙΑΣ</w:t>
      </w:r>
    </w:p>
    <w:p w14:paraId="4835BBD2"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03</w:t>
      </w:r>
      <w:r w:rsidRPr="00964467">
        <w:rPr>
          <w:rFonts w:ascii="Times New Roman" w:eastAsia="Times New Roman" w:hAnsi="Times New Roman" w:cs="Times New Roman"/>
          <w:sz w:val="24"/>
          <w:szCs w:val="24"/>
          <w:lang w:val="el-GR"/>
        </w:rPr>
        <w:tab/>
        <w:t>Αλιεία και υδατοκαλλιέργεια</w:t>
      </w:r>
    </w:p>
    <w:p w14:paraId="50733A62"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10.2</w:t>
      </w:r>
      <w:r w:rsidRPr="00964467">
        <w:rPr>
          <w:rFonts w:ascii="Times New Roman" w:eastAsia="Times New Roman" w:hAnsi="Times New Roman" w:cs="Times New Roman"/>
          <w:sz w:val="24"/>
          <w:szCs w:val="24"/>
          <w:lang w:val="el-GR"/>
        </w:rPr>
        <w:tab/>
        <w:t>Επεξεργασία και συντήρηση ψαριών, καρκινοειδών και μαλακίων</w:t>
      </w:r>
    </w:p>
    <w:p w14:paraId="6F93AC4C"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10.41.12</w:t>
      </w:r>
      <w:r w:rsidRPr="00964467">
        <w:rPr>
          <w:rFonts w:ascii="Times New Roman" w:eastAsia="Times New Roman" w:hAnsi="Times New Roman" w:cs="Times New Roman"/>
          <w:sz w:val="24"/>
          <w:szCs w:val="24"/>
          <w:lang w:val="el-GR"/>
        </w:rPr>
        <w:tab/>
        <w:t>Παραγωγή λιπών και ελαίων και των κλασμάτων τους, ψαριών και θαλάσσιων θηλαστικών</w:t>
      </w:r>
    </w:p>
    <w:p w14:paraId="0F45D2A1"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46.11.11.07</w:t>
      </w:r>
      <w:r w:rsidRPr="00964467">
        <w:rPr>
          <w:rFonts w:ascii="Times New Roman" w:eastAsia="Times New Roman" w:hAnsi="Times New Roman" w:cs="Times New Roman"/>
          <w:sz w:val="24"/>
          <w:szCs w:val="24"/>
          <w:lang w:val="el-GR"/>
        </w:rPr>
        <w:tab/>
        <w:t>Εμπορικοί αντιπρόσωποι που μεσολαβούν στην πώληση ψαριών, ζώντων και γόνου</w:t>
      </w:r>
    </w:p>
    <w:p w14:paraId="04AE1713"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lastRenderedPageBreak/>
        <w:t>46.17.11.27</w:t>
      </w:r>
      <w:r w:rsidRPr="00964467">
        <w:rPr>
          <w:rFonts w:ascii="Times New Roman" w:eastAsia="Times New Roman" w:hAnsi="Times New Roman" w:cs="Times New Roman"/>
          <w:sz w:val="24"/>
          <w:szCs w:val="24"/>
          <w:lang w:val="el-GR"/>
        </w:rPr>
        <w:tab/>
        <w:t>Εμπορικοί αντιπρόσωποι που μεσολαβούν στην πώληση ψαριών, καρκινοειδών και μαλακίων, μη ζώντων</w:t>
      </w:r>
    </w:p>
    <w:p w14:paraId="25B7EA4D"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46.21.19.11</w:t>
      </w:r>
      <w:r w:rsidRPr="00964467">
        <w:rPr>
          <w:rFonts w:ascii="Times New Roman" w:eastAsia="Times New Roman" w:hAnsi="Times New Roman" w:cs="Times New Roman"/>
          <w:sz w:val="24"/>
          <w:szCs w:val="24"/>
          <w:lang w:val="el-GR"/>
        </w:rPr>
        <w:tab/>
        <w:t xml:space="preserve">Χονδρικό εμπόριο προϊόντων </w:t>
      </w:r>
      <w:proofErr w:type="spellStart"/>
      <w:r w:rsidRPr="00964467">
        <w:rPr>
          <w:rFonts w:ascii="Times New Roman" w:eastAsia="Times New Roman" w:hAnsi="Times New Roman" w:cs="Times New Roman"/>
          <w:sz w:val="24"/>
          <w:szCs w:val="24"/>
          <w:lang w:val="el-GR"/>
        </w:rPr>
        <w:t>π.δ.κ.α</w:t>
      </w:r>
      <w:proofErr w:type="spellEnd"/>
      <w:r w:rsidRPr="00964467">
        <w:rPr>
          <w:rFonts w:ascii="Times New Roman" w:eastAsia="Times New Roman" w:hAnsi="Times New Roman" w:cs="Times New Roman"/>
          <w:sz w:val="24"/>
          <w:szCs w:val="24"/>
          <w:lang w:val="el-GR"/>
        </w:rPr>
        <w:t>. ψαριών ή καρκινοειδών, μαλακίων η άλλων υδρόβιων ασπόνδυλων</w:t>
      </w:r>
    </w:p>
    <w:p w14:paraId="1BA460DE"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46.38.1</w:t>
      </w:r>
      <w:r w:rsidRPr="00964467">
        <w:rPr>
          <w:rFonts w:ascii="Times New Roman" w:eastAsia="Times New Roman" w:hAnsi="Times New Roman" w:cs="Times New Roman"/>
          <w:sz w:val="24"/>
          <w:szCs w:val="24"/>
          <w:lang w:val="el-GR"/>
        </w:rPr>
        <w:tab/>
        <w:t>Χονδρικό εμπόριο ψαριών, καρκινοειδών και μαλακίων</w:t>
      </w:r>
    </w:p>
    <w:p w14:paraId="0C24F6C6"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46.76.19.14</w:t>
      </w:r>
      <w:r w:rsidRPr="00964467">
        <w:rPr>
          <w:rFonts w:ascii="Times New Roman" w:eastAsia="Times New Roman" w:hAnsi="Times New Roman" w:cs="Times New Roman"/>
          <w:sz w:val="24"/>
          <w:szCs w:val="24"/>
          <w:lang w:val="el-GR"/>
        </w:rPr>
        <w:tab/>
        <w:t xml:space="preserve">Χονδρικό εμπόριο κοραλλιών και παρόμοιων προϊόντων, οστράκων μαλακίων, καρκινοειδών ή </w:t>
      </w:r>
      <w:proofErr w:type="spellStart"/>
      <w:r w:rsidRPr="00964467">
        <w:rPr>
          <w:rFonts w:ascii="Times New Roman" w:eastAsia="Times New Roman" w:hAnsi="Times New Roman" w:cs="Times New Roman"/>
          <w:sz w:val="24"/>
          <w:szCs w:val="24"/>
          <w:lang w:val="el-GR"/>
        </w:rPr>
        <w:t>εχινόδερμων</w:t>
      </w:r>
      <w:proofErr w:type="spellEnd"/>
      <w:r w:rsidRPr="00964467">
        <w:rPr>
          <w:rFonts w:ascii="Times New Roman" w:eastAsia="Times New Roman" w:hAnsi="Times New Roman" w:cs="Times New Roman"/>
          <w:sz w:val="24"/>
          <w:szCs w:val="24"/>
          <w:lang w:val="el-GR"/>
        </w:rPr>
        <w:t xml:space="preserve"> και οστών σουπιών</w:t>
      </w:r>
    </w:p>
    <w:p w14:paraId="011BC068"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46.76.19.15</w:t>
      </w:r>
      <w:r w:rsidRPr="00964467">
        <w:rPr>
          <w:rFonts w:ascii="Times New Roman" w:eastAsia="Times New Roman" w:hAnsi="Times New Roman" w:cs="Times New Roman"/>
          <w:sz w:val="24"/>
          <w:szCs w:val="24"/>
          <w:lang w:val="el-GR"/>
        </w:rPr>
        <w:tab/>
        <w:t>Χονδρικό εμπόριο μαργαριταριών από καλλιέργεια, ακατέργαστων</w:t>
      </w:r>
    </w:p>
    <w:p w14:paraId="20B10B48"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46.76.19.30</w:t>
      </w:r>
      <w:r w:rsidRPr="00964467">
        <w:rPr>
          <w:rFonts w:ascii="Times New Roman" w:eastAsia="Times New Roman" w:hAnsi="Times New Roman" w:cs="Times New Roman"/>
          <w:sz w:val="24"/>
          <w:szCs w:val="24"/>
          <w:lang w:val="el-GR"/>
        </w:rPr>
        <w:tab/>
        <w:t>Χονδρικό εμπόριο φυσικών μαργαριταριών, ακατέργαστων</w:t>
      </w:r>
    </w:p>
    <w:p w14:paraId="430A9728"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47.23</w:t>
      </w:r>
      <w:r w:rsidRPr="00964467">
        <w:rPr>
          <w:rFonts w:ascii="Times New Roman" w:eastAsia="Times New Roman" w:hAnsi="Times New Roman" w:cs="Times New Roman"/>
          <w:sz w:val="24"/>
          <w:szCs w:val="24"/>
          <w:lang w:val="el-GR"/>
        </w:rPr>
        <w:tab/>
        <w:t>Λιανικό εμπόριο ψαριών, καρκινοειδών και μαλακίων σε εξειδικευμένα καταστήματα</w:t>
      </w:r>
    </w:p>
    <w:p w14:paraId="0855C23F"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47.77.82.08</w:t>
      </w:r>
      <w:r w:rsidRPr="00964467">
        <w:rPr>
          <w:rFonts w:ascii="Times New Roman" w:eastAsia="Times New Roman" w:hAnsi="Times New Roman" w:cs="Times New Roman"/>
          <w:sz w:val="24"/>
          <w:szCs w:val="24"/>
          <w:lang w:val="el-GR"/>
        </w:rPr>
        <w:tab/>
        <w:t>Λιανικό εμπόριο μαργαριταριών από καλλιέργεια, ακατέργαστων</w:t>
      </w:r>
    </w:p>
    <w:p w14:paraId="5D09AB79"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47.77.82.13</w:t>
      </w:r>
      <w:r w:rsidRPr="00964467">
        <w:rPr>
          <w:rFonts w:ascii="Times New Roman" w:eastAsia="Times New Roman" w:hAnsi="Times New Roman" w:cs="Times New Roman"/>
          <w:sz w:val="24"/>
          <w:szCs w:val="24"/>
          <w:lang w:val="el-GR"/>
        </w:rPr>
        <w:tab/>
        <w:t>Λιανικό εμπόριο φυσικών μαργαριταριών, ακατέργαστων</w:t>
      </w:r>
    </w:p>
    <w:p w14:paraId="570430D3"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47.78.86.18</w:t>
      </w:r>
      <w:r w:rsidRPr="00964467">
        <w:rPr>
          <w:rFonts w:ascii="Times New Roman" w:eastAsia="Times New Roman" w:hAnsi="Times New Roman" w:cs="Times New Roman"/>
          <w:sz w:val="24"/>
          <w:szCs w:val="24"/>
          <w:lang w:val="el-GR"/>
        </w:rPr>
        <w:tab/>
        <w:t xml:space="preserve">Λιανικό εμπόριο κοραλλιών και παρόμοιων προϊόντων, οστράκων μαλακίων, καρκινοειδών ή </w:t>
      </w:r>
      <w:proofErr w:type="spellStart"/>
      <w:r w:rsidRPr="00964467">
        <w:rPr>
          <w:rFonts w:ascii="Times New Roman" w:eastAsia="Times New Roman" w:hAnsi="Times New Roman" w:cs="Times New Roman"/>
          <w:sz w:val="24"/>
          <w:szCs w:val="24"/>
          <w:lang w:val="el-GR"/>
        </w:rPr>
        <w:t>εχινόδερμων</w:t>
      </w:r>
      <w:proofErr w:type="spellEnd"/>
      <w:r w:rsidRPr="00964467">
        <w:rPr>
          <w:rFonts w:ascii="Times New Roman" w:eastAsia="Times New Roman" w:hAnsi="Times New Roman" w:cs="Times New Roman"/>
          <w:sz w:val="24"/>
          <w:szCs w:val="24"/>
          <w:lang w:val="el-GR"/>
        </w:rPr>
        <w:t xml:space="preserve"> και οστών σουπιών</w:t>
      </w:r>
    </w:p>
    <w:p w14:paraId="56D1EFC2"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47.91.15</w:t>
      </w:r>
      <w:r w:rsidRPr="00964467">
        <w:rPr>
          <w:rFonts w:ascii="Times New Roman" w:eastAsia="Times New Roman" w:hAnsi="Times New Roman" w:cs="Times New Roman"/>
          <w:sz w:val="24"/>
          <w:szCs w:val="24"/>
          <w:lang w:val="el-GR"/>
        </w:rPr>
        <w:tab/>
        <w:t>Λιανικό εμπόριο ψαριών, οστρακοειδών και μαλακίων, με αλληλογραφία ή μέσω διαδικτύου</w:t>
      </w:r>
    </w:p>
    <w:p w14:paraId="4EE7CEE6"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47.99.15</w:t>
      </w:r>
      <w:r w:rsidRPr="00964467">
        <w:rPr>
          <w:rFonts w:ascii="Times New Roman" w:eastAsia="Times New Roman" w:hAnsi="Times New Roman" w:cs="Times New Roman"/>
          <w:sz w:val="24"/>
          <w:szCs w:val="24"/>
          <w:lang w:val="el-GR"/>
        </w:rPr>
        <w:tab/>
      </w:r>
      <w:proofErr w:type="spellStart"/>
      <w:r w:rsidRPr="00964467">
        <w:rPr>
          <w:rFonts w:ascii="Times New Roman" w:eastAsia="Times New Roman" w:hAnsi="Times New Roman" w:cs="Times New Roman"/>
          <w:sz w:val="24"/>
          <w:szCs w:val="24"/>
          <w:lang w:val="el-GR"/>
        </w:rPr>
        <w:t>Αλλο</w:t>
      </w:r>
      <w:proofErr w:type="spellEnd"/>
      <w:r w:rsidRPr="00964467">
        <w:rPr>
          <w:rFonts w:ascii="Times New Roman" w:eastAsia="Times New Roman" w:hAnsi="Times New Roman" w:cs="Times New Roman"/>
          <w:sz w:val="24"/>
          <w:szCs w:val="24"/>
          <w:lang w:val="el-GR"/>
        </w:rPr>
        <w:t xml:space="preserve"> λιανικό εμπόριο ψαριών, οστρακοειδών και μαλακίων εκτός καταστημάτων, υπαίθριων πάγκων ή αγορών</w:t>
      </w:r>
    </w:p>
    <w:p w14:paraId="2DF93D33" w14:textId="77777777" w:rsidR="00964467" w:rsidRPr="00964467" w:rsidRDefault="00964467" w:rsidP="00964467">
      <w:pPr>
        <w:rPr>
          <w:rFonts w:ascii="Times New Roman" w:eastAsia="Times New Roman" w:hAnsi="Times New Roman" w:cs="Times New Roman"/>
          <w:sz w:val="24"/>
          <w:szCs w:val="24"/>
          <w:lang w:val="el-GR"/>
        </w:rPr>
      </w:pPr>
    </w:p>
    <w:p w14:paraId="4DAD99BB" w14:textId="77777777" w:rsidR="00964467" w:rsidRPr="00964467" w:rsidRDefault="00964467" w:rsidP="00964467">
      <w:pPr>
        <w:rPr>
          <w:rFonts w:ascii="Times New Roman" w:eastAsia="Times New Roman" w:hAnsi="Times New Roman" w:cs="Times New Roman"/>
          <w:sz w:val="24"/>
          <w:szCs w:val="24"/>
          <w:lang w:val="el-GR"/>
        </w:rPr>
      </w:pPr>
    </w:p>
    <w:p w14:paraId="17EF6A5C"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ΠΑΡΑΡΤΗΜΑ </w:t>
      </w:r>
      <w:r w:rsidRPr="00964467">
        <w:rPr>
          <w:rFonts w:ascii="Times New Roman" w:eastAsia="Times New Roman" w:hAnsi="Times New Roman" w:cs="Times New Roman"/>
          <w:sz w:val="24"/>
          <w:szCs w:val="24"/>
        </w:rPr>
        <w:t>IV</w:t>
      </w:r>
      <w:r w:rsidRPr="00964467">
        <w:rPr>
          <w:rFonts w:ascii="Times New Roman" w:eastAsia="Times New Roman" w:hAnsi="Times New Roman" w:cs="Times New Roman"/>
          <w:sz w:val="24"/>
          <w:szCs w:val="24"/>
          <w:lang w:val="el-GR"/>
        </w:rPr>
        <w:t xml:space="preserve"> ΚΩΔΙΚΟΙ ΑΡΙΘΜΩΝ ΔΡΑΣΤΗΡΙΟΤΗΤΑΣ</w:t>
      </w:r>
    </w:p>
    <w:p w14:paraId="56D01394"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Παρατίθεται πίνακας με τον Κωδικό Αριθμό Δραστηριότητας (ΚΑΔ) των κλάδων που εμπίπτουν στην παρ.2 του άρθρου 4. Σε περίπτωση τετραψήφιου ΚΑΔ συμπεριλαμβάνονται όλες οι υποκατηγορίες πενταψήφιων, εξαψήφιων και </w:t>
      </w:r>
      <w:proofErr w:type="spellStart"/>
      <w:r w:rsidRPr="00964467">
        <w:rPr>
          <w:rFonts w:ascii="Times New Roman" w:eastAsia="Times New Roman" w:hAnsi="Times New Roman" w:cs="Times New Roman"/>
          <w:sz w:val="24"/>
          <w:szCs w:val="24"/>
          <w:lang w:val="el-GR"/>
        </w:rPr>
        <w:t>οκταψήφιων</w:t>
      </w:r>
      <w:proofErr w:type="spellEnd"/>
      <w:r w:rsidRPr="00964467">
        <w:rPr>
          <w:rFonts w:ascii="Times New Roman" w:eastAsia="Times New Roman" w:hAnsi="Times New Roman" w:cs="Times New Roman"/>
          <w:sz w:val="24"/>
          <w:szCs w:val="24"/>
          <w:lang w:val="el-GR"/>
        </w:rPr>
        <w:t xml:space="preserve">, σε περίπτωση πενταψήφιου ΚΑΔ συμπεριλαμβάνονται όλες οι υποκατηγορίες εξαψήφιων και </w:t>
      </w:r>
      <w:proofErr w:type="spellStart"/>
      <w:r w:rsidRPr="00964467">
        <w:rPr>
          <w:rFonts w:ascii="Times New Roman" w:eastAsia="Times New Roman" w:hAnsi="Times New Roman" w:cs="Times New Roman"/>
          <w:sz w:val="24"/>
          <w:szCs w:val="24"/>
          <w:lang w:val="el-GR"/>
        </w:rPr>
        <w:t>οκταψήφιων</w:t>
      </w:r>
      <w:proofErr w:type="spellEnd"/>
      <w:r w:rsidRPr="00964467">
        <w:rPr>
          <w:rFonts w:ascii="Times New Roman" w:eastAsia="Times New Roman" w:hAnsi="Times New Roman" w:cs="Times New Roman"/>
          <w:sz w:val="24"/>
          <w:szCs w:val="24"/>
          <w:lang w:val="el-GR"/>
        </w:rPr>
        <w:t xml:space="preserve">, </w:t>
      </w:r>
      <w:proofErr w:type="spellStart"/>
      <w:r w:rsidRPr="00964467">
        <w:rPr>
          <w:rFonts w:ascii="Times New Roman" w:eastAsia="Times New Roman" w:hAnsi="Times New Roman" w:cs="Times New Roman"/>
          <w:sz w:val="24"/>
          <w:szCs w:val="24"/>
          <w:lang w:val="el-GR"/>
        </w:rPr>
        <w:t>κ.ο.κ.</w:t>
      </w:r>
      <w:proofErr w:type="spellEnd"/>
    </w:p>
    <w:p w14:paraId="078BEB89"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55.30</w:t>
      </w:r>
      <w:r w:rsidRPr="00964467">
        <w:rPr>
          <w:rFonts w:ascii="Times New Roman" w:eastAsia="Times New Roman" w:hAnsi="Times New Roman" w:cs="Times New Roman"/>
          <w:sz w:val="24"/>
          <w:szCs w:val="24"/>
          <w:lang w:val="el-GR"/>
        </w:rPr>
        <w:tab/>
        <w:t xml:space="preserve">Χώροι κατασκήνωσης, εγκαταστάσεις για οχήματα αναψυχής και </w:t>
      </w:r>
      <w:proofErr w:type="spellStart"/>
      <w:r w:rsidRPr="00964467">
        <w:rPr>
          <w:rFonts w:ascii="Times New Roman" w:eastAsia="Times New Roman" w:hAnsi="Times New Roman" w:cs="Times New Roman"/>
          <w:sz w:val="24"/>
          <w:szCs w:val="24"/>
          <w:lang w:val="el-GR"/>
        </w:rPr>
        <w:t>ρυμουλκούμενα</w:t>
      </w:r>
      <w:proofErr w:type="spellEnd"/>
      <w:r w:rsidRPr="00964467">
        <w:rPr>
          <w:rFonts w:ascii="Times New Roman" w:eastAsia="Times New Roman" w:hAnsi="Times New Roman" w:cs="Times New Roman"/>
          <w:sz w:val="24"/>
          <w:szCs w:val="24"/>
          <w:lang w:val="el-GR"/>
        </w:rPr>
        <w:t xml:space="preserve"> οχήματα</w:t>
      </w:r>
    </w:p>
    <w:p w14:paraId="1DD7A749"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56.10</w:t>
      </w:r>
      <w:r w:rsidRPr="00964467">
        <w:rPr>
          <w:rFonts w:ascii="Times New Roman" w:eastAsia="Times New Roman" w:hAnsi="Times New Roman" w:cs="Times New Roman"/>
          <w:sz w:val="24"/>
          <w:szCs w:val="24"/>
          <w:lang w:val="el-GR"/>
        </w:rPr>
        <w:tab/>
        <w:t>Δραστηριότητες υπηρεσιών εστιατορίων και κινητών μονάδων εστίασης</w:t>
      </w:r>
    </w:p>
    <w:p w14:paraId="75395E0E"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56.21</w:t>
      </w:r>
      <w:r w:rsidRPr="00964467">
        <w:rPr>
          <w:rFonts w:ascii="Times New Roman" w:eastAsia="Times New Roman" w:hAnsi="Times New Roman" w:cs="Times New Roman"/>
          <w:sz w:val="24"/>
          <w:szCs w:val="24"/>
          <w:lang w:val="el-GR"/>
        </w:rPr>
        <w:tab/>
        <w:t>Δραστηριότητες υπηρεσιών τροφοδοσίας για εκδηλώσεις</w:t>
      </w:r>
    </w:p>
    <w:p w14:paraId="34DA2451"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56.29</w:t>
      </w:r>
      <w:r w:rsidRPr="00964467">
        <w:rPr>
          <w:rFonts w:ascii="Times New Roman" w:eastAsia="Times New Roman" w:hAnsi="Times New Roman" w:cs="Times New Roman"/>
          <w:sz w:val="24"/>
          <w:szCs w:val="24"/>
          <w:lang w:val="el-GR"/>
        </w:rPr>
        <w:tab/>
      </w:r>
      <w:proofErr w:type="spellStart"/>
      <w:r w:rsidRPr="00964467">
        <w:rPr>
          <w:rFonts w:ascii="Times New Roman" w:eastAsia="Times New Roman" w:hAnsi="Times New Roman" w:cs="Times New Roman"/>
          <w:sz w:val="24"/>
          <w:szCs w:val="24"/>
          <w:lang w:val="el-GR"/>
        </w:rPr>
        <w:t>Αλλες</w:t>
      </w:r>
      <w:proofErr w:type="spellEnd"/>
      <w:r w:rsidRPr="00964467">
        <w:rPr>
          <w:rFonts w:ascii="Times New Roman" w:eastAsia="Times New Roman" w:hAnsi="Times New Roman" w:cs="Times New Roman"/>
          <w:sz w:val="24"/>
          <w:szCs w:val="24"/>
          <w:lang w:val="el-GR"/>
        </w:rPr>
        <w:t xml:space="preserve"> υπηρεσίες εστίασης, με εξαίρεση τις Υπηρεσίες γευμάτων που παρέχονται από στρατιωτικές τραπεζαρίες (56.29.20.01)</w:t>
      </w:r>
    </w:p>
    <w:p w14:paraId="2FAFFA30"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56.30</w:t>
      </w:r>
      <w:r w:rsidRPr="00964467">
        <w:rPr>
          <w:rFonts w:ascii="Times New Roman" w:eastAsia="Times New Roman" w:hAnsi="Times New Roman" w:cs="Times New Roman"/>
          <w:sz w:val="24"/>
          <w:szCs w:val="24"/>
          <w:lang w:val="el-GR"/>
        </w:rPr>
        <w:tab/>
        <w:t>Δραστηριότητες παροχής ποτών</w:t>
      </w:r>
    </w:p>
    <w:p w14:paraId="0D1DD736"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lastRenderedPageBreak/>
        <w:t>59.13.11.02</w:t>
      </w:r>
      <w:r w:rsidRPr="00964467">
        <w:rPr>
          <w:rFonts w:ascii="Times New Roman" w:eastAsia="Times New Roman" w:hAnsi="Times New Roman" w:cs="Times New Roman"/>
          <w:sz w:val="24"/>
          <w:szCs w:val="24"/>
          <w:lang w:val="el-GR"/>
        </w:rPr>
        <w:tab/>
        <w:t>Υπηρεσίες εκμετάλλευσης κινηματογραφικών ταινιών</w:t>
      </w:r>
    </w:p>
    <w:p w14:paraId="4CD5E8F1"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59.14</w:t>
      </w:r>
      <w:r w:rsidRPr="00964467">
        <w:rPr>
          <w:rFonts w:ascii="Times New Roman" w:eastAsia="Times New Roman" w:hAnsi="Times New Roman" w:cs="Times New Roman"/>
          <w:sz w:val="24"/>
          <w:szCs w:val="24"/>
          <w:lang w:val="el-GR"/>
        </w:rPr>
        <w:tab/>
        <w:t>Δραστηριότητες προβολής κινηματογραφικών ταινιών</w:t>
      </w:r>
    </w:p>
    <w:p w14:paraId="4556337A"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77.22</w:t>
      </w:r>
      <w:r w:rsidRPr="00964467">
        <w:rPr>
          <w:rFonts w:ascii="Times New Roman" w:eastAsia="Times New Roman" w:hAnsi="Times New Roman" w:cs="Times New Roman"/>
          <w:sz w:val="24"/>
          <w:szCs w:val="24"/>
          <w:lang w:val="el-GR"/>
        </w:rPr>
        <w:tab/>
        <w:t>Ενοικίαση βιντεοκασετών και δίσκων</w:t>
      </w:r>
    </w:p>
    <w:p w14:paraId="1701A591"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77.39.13</w:t>
      </w:r>
      <w:r w:rsidRPr="00964467">
        <w:rPr>
          <w:rFonts w:ascii="Times New Roman" w:eastAsia="Times New Roman" w:hAnsi="Times New Roman" w:cs="Times New Roman"/>
          <w:sz w:val="24"/>
          <w:szCs w:val="24"/>
          <w:lang w:val="el-GR"/>
        </w:rPr>
        <w:tab/>
        <w:t>Υπηρεσίες ενοικίασης και χρηματοδοτικής μίσθωσης μοτοσικλετών και τροχόσπιτων</w:t>
      </w:r>
    </w:p>
    <w:p w14:paraId="353961C6"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77.39.19.03</w:t>
      </w:r>
      <w:r w:rsidRPr="00964467">
        <w:rPr>
          <w:rFonts w:ascii="Times New Roman" w:eastAsia="Times New Roman" w:hAnsi="Times New Roman" w:cs="Times New Roman"/>
          <w:sz w:val="24"/>
          <w:szCs w:val="24"/>
          <w:lang w:val="el-GR"/>
        </w:rPr>
        <w:tab/>
        <w:t>Υπηρεσίες ενοικίασης εξοπλισμού εκθέσεων</w:t>
      </w:r>
    </w:p>
    <w:p w14:paraId="7568C84F"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79.90.32</w:t>
      </w:r>
      <w:r w:rsidRPr="00964467">
        <w:rPr>
          <w:rFonts w:ascii="Times New Roman" w:eastAsia="Times New Roman" w:hAnsi="Times New Roman" w:cs="Times New Roman"/>
          <w:sz w:val="24"/>
          <w:szCs w:val="24"/>
          <w:lang w:val="el-GR"/>
        </w:rPr>
        <w:tab/>
        <w:t>Υπηρεσίες κρατήσεων για συνεδριακά κέντρα και εκθεσιακούς χώρους</w:t>
      </w:r>
    </w:p>
    <w:p w14:paraId="4FD987AB"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79.90.39</w:t>
      </w:r>
      <w:r w:rsidRPr="00964467">
        <w:rPr>
          <w:rFonts w:ascii="Times New Roman" w:eastAsia="Times New Roman" w:hAnsi="Times New Roman" w:cs="Times New Roman"/>
          <w:sz w:val="24"/>
          <w:szCs w:val="24"/>
          <w:lang w:val="el-GR"/>
        </w:rPr>
        <w:tab/>
        <w:t xml:space="preserve">Υπηρεσίες κρατήσεων για εισιτήρια εκδηλώσεων, υπηρεσίες ψυχαγωγίας και αναψυχής και </w:t>
      </w:r>
      <w:proofErr w:type="spellStart"/>
      <w:r w:rsidRPr="00964467">
        <w:rPr>
          <w:rFonts w:ascii="Times New Roman" w:eastAsia="Times New Roman" w:hAnsi="Times New Roman" w:cs="Times New Roman"/>
          <w:sz w:val="24"/>
          <w:szCs w:val="24"/>
          <w:lang w:val="el-GR"/>
        </w:rPr>
        <w:t>Αλλες</w:t>
      </w:r>
      <w:proofErr w:type="spellEnd"/>
      <w:r w:rsidRPr="00964467">
        <w:rPr>
          <w:rFonts w:ascii="Times New Roman" w:eastAsia="Times New Roman" w:hAnsi="Times New Roman" w:cs="Times New Roman"/>
          <w:sz w:val="24"/>
          <w:szCs w:val="24"/>
          <w:lang w:val="el-GR"/>
        </w:rPr>
        <w:t xml:space="preserve"> υπηρεσίες κρατήσεων </w:t>
      </w:r>
      <w:proofErr w:type="spellStart"/>
      <w:r w:rsidRPr="00964467">
        <w:rPr>
          <w:rFonts w:ascii="Times New Roman" w:eastAsia="Times New Roman" w:hAnsi="Times New Roman" w:cs="Times New Roman"/>
          <w:sz w:val="24"/>
          <w:szCs w:val="24"/>
          <w:lang w:val="el-GR"/>
        </w:rPr>
        <w:t>π.δ.κ.α</w:t>
      </w:r>
      <w:proofErr w:type="spellEnd"/>
      <w:r w:rsidRPr="00964467">
        <w:rPr>
          <w:rFonts w:ascii="Times New Roman" w:eastAsia="Times New Roman" w:hAnsi="Times New Roman" w:cs="Times New Roman"/>
          <w:sz w:val="24"/>
          <w:szCs w:val="24"/>
          <w:lang w:val="el-GR"/>
        </w:rPr>
        <w:t>.</w:t>
      </w:r>
    </w:p>
    <w:p w14:paraId="67368675"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82.30</w:t>
      </w:r>
      <w:r w:rsidRPr="00964467">
        <w:rPr>
          <w:rFonts w:ascii="Times New Roman" w:eastAsia="Times New Roman" w:hAnsi="Times New Roman" w:cs="Times New Roman"/>
          <w:sz w:val="24"/>
          <w:szCs w:val="24"/>
          <w:lang w:val="el-GR"/>
        </w:rPr>
        <w:tab/>
        <w:t>Οργάνωση συνεδρίων και εμπορικών εκθέσεων</w:t>
      </w:r>
    </w:p>
    <w:p w14:paraId="31D12074"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85.51</w:t>
      </w:r>
      <w:r w:rsidRPr="00964467">
        <w:rPr>
          <w:rFonts w:ascii="Times New Roman" w:eastAsia="Times New Roman" w:hAnsi="Times New Roman" w:cs="Times New Roman"/>
          <w:sz w:val="24"/>
          <w:szCs w:val="24"/>
          <w:lang w:val="el-GR"/>
        </w:rPr>
        <w:tab/>
        <w:t>Αθλητική και ψυχαγωγική εκπαίδευση</w:t>
      </w:r>
    </w:p>
    <w:p w14:paraId="3ED6D5D6"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85.52</w:t>
      </w:r>
      <w:r w:rsidRPr="00964467">
        <w:rPr>
          <w:rFonts w:ascii="Times New Roman" w:eastAsia="Times New Roman" w:hAnsi="Times New Roman" w:cs="Times New Roman"/>
          <w:sz w:val="24"/>
          <w:szCs w:val="24"/>
          <w:lang w:val="el-GR"/>
        </w:rPr>
        <w:tab/>
        <w:t>Πολιτιστική εκπαίδευση</w:t>
      </w:r>
    </w:p>
    <w:p w14:paraId="52D64876"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85.53</w:t>
      </w:r>
      <w:r w:rsidRPr="00964467">
        <w:rPr>
          <w:rFonts w:ascii="Times New Roman" w:eastAsia="Times New Roman" w:hAnsi="Times New Roman" w:cs="Times New Roman"/>
          <w:sz w:val="24"/>
          <w:szCs w:val="24"/>
          <w:lang w:val="el-GR"/>
        </w:rPr>
        <w:tab/>
        <w:t>Δραστηριότητες σχολών ερασιτεχνών οδηγών</w:t>
      </w:r>
    </w:p>
    <w:p w14:paraId="01A6A8EB"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85.59</w:t>
      </w:r>
      <w:r w:rsidRPr="00964467">
        <w:rPr>
          <w:rFonts w:ascii="Times New Roman" w:eastAsia="Times New Roman" w:hAnsi="Times New Roman" w:cs="Times New Roman"/>
          <w:sz w:val="24"/>
          <w:szCs w:val="24"/>
          <w:lang w:val="el-GR"/>
        </w:rPr>
        <w:tab/>
      </w:r>
      <w:proofErr w:type="spellStart"/>
      <w:r w:rsidRPr="00964467">
        <w:rPr>
          <w:rFonts w:ascii="Times New Roman" w:eastAsia="Times New Roman" w:hAnsi="Times New Roman" w:cs="Times New Roman"/>
          <w:sz w:val="24"/>
          <w:szCs w:val="24"/>
          <w:lang w:val="el-GR"/>
        </w:rPr>
        <w:t>Αλλη</w:t>
      </w:r>
      <w:proofErr w:type="spellEnd"/>
      <w:r w:rsidRPr="00964467">
        <w:rPr>
          <w:rFonts w:ascii="Times New Roman" w:eastAsia="Times New Roman" w:hAnsi="Times New Roman" w:cs="Times New Roman"/>
          <w:sz w:val="24"/>
          <w:szCs w:val="24"/>
          <w:lang w:val="el-GR"/>
        </w:rPr>
        <w:t xml:space="preserve"> εκπαίδευση </w:t>
      </w:r>
      <w:proofErr w:type="spellStart"/>
      <w:r w:rsidRPr="00964467">
        <w:rPr>
          <w:rFonts w:ascii="Times New Roman" w:eastAsia="Times New Roman" w:hAnsi="Times New Roman" w:cs="Times New Roman"/>
          <w:sz w:val="24"/>
          <w:szCs w:val="24"/>
          <w:lang w:val="el-GR"/>
        </w:rPr>
        <w:t>π.δ.κ.α</w:t>
      </w:r>
      <w:proofErr w:type="spellEnd"/>
      <w:r w:rsidRPr="00964467">
        <w:rPr>
          <w:rFonts w:ascii="Times New Roman" w:eastAsia="Times New Roman" w:hAnsi="Times New Roman" w:cs="Times New Roman"/>
          <w:sz w:val="24"/>
          <w:szCs w:val="24"/>
          <w:lang w:val="el-GR"/>
        </w:rPr>
        <w:t>.</w:t>
      </w:r>
    </w:p>
    <w:p w14:paraId="71AAEEDF"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88.10.11</w:t>
      </w:r>
      <w:r w:rsidRPr="00964467">
        <w:rPr>
          <w:rFonts w:ascii="Times New Roman" w:eastAsia="Times New Roman" w:hAnsi="Times New Roman" w:cs="Times New Roman"/>
          <w:sz w:val="24"/>
          <w:szCs w:val="24"/>
          <w:lang w:val="el-GR"/>
        </w:rPr>
        <w:tab/>
        <w:t>Υπηρεσίες επίσκεψης και παροχής υποστήριξης σε ηλικιωμένους</w:t>
      </w:r>
    </w:p>
    <w:p w14:paraId="459AE75C"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88.10.12</w:t>
      </w:r>
      <w:r w:rsidRPr="00964467">
        <w:rPr>
          <w:rFonts w:ascii="Times New Roman" w:eastAsia="Times New Roman" w:hAnsi="Times New Roman" w:cs="Times New Roman"/>
          <w:sz w:val="24"/>
          <w:szCs w:val="24"/>
          <w:lang w:val="el-GR"/>
        </w:rPr>
        <w:tab/>
        <w:t>Υπηρεσίες κέντρων ημερήσιας φροντίδας ηλικιωμένων</w:t>
      </w:r>
    </w:p>
    <w:p w14:paraId="62AA8DA9"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90.01</w:t>
      </w:r>
      <w:r w:rsidRPr="00964467">
        <w:rPr>
          <w:rFonts w:ascii="Times New Roman" w:eastAsia="Times New Roman" w:hAnsi="Times New Roman" w:cs="Times New Roman"/>
          <w:sz w:val="24"/>
          <w:szCs w:val="24"/>
          <w:lang w:val="el-GR"/>
        </w:rPr>
        <w:tab/>
        <w:t>Τέχνες του θεάματος</w:t>
      </w:r>
    </w:p>
    <w:p w14:paraId="4409730C"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90.02</w:t>
      </w:r>
      <w:r w:rsidRPr="00964467">
        <w:rPr>
          <w:rFonts w:ascii="Times New Roman" w:eastAsia="Times New Roman" w:hAnsi="Times New Roman" w:cs="Times New Roman"/>
          <w:sz w:val="24"/>
          <w:szCs w:val="24"/>
          <w:lang w:val="el-GR"/>
        </w:rPr>
        <w:tab/>
        <w:t>Υποστηρικτικές δραστηριότητες για τις τέχνες του θεάματος</w:t>
      </w:r>
    </w:p>
    <w:p w14:paraId="398F675B"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90.03.11.04</w:t>
      </w:r>
      <w:r w:rsidRPr="00964467">
        <w:rPr>
          <w:rFonts w:ascii="Times New Roman" w:eastAsia="Times New Roman" w:hAnsi="Times New Roman" w:cs="Times New Roman"/>
          <w:sz w:val="24"/>
          <w:szCs w:val="24"/>
          <w:lang w:val="el-GR"/>
        </w:rPr>
        <w:tab/>
        <w:t>Υπηρεσίες ενορχηστρωτή</w:t>
      </w:r>
    </w:p>
    <w:p w14:paraId="4D7CD949"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90.03.11.07</w:t>
      </w:r>
      <w:r w:rsidRPr="00964467">
        <w:rPr>
          <w:rFonts w:ascii="Times New Roman" w:eastAsia="Times New Roman" w:hAnsi="Times New Roman" w:cs="Times New Roman"/>
          <w:sz w:val="24"/>
          <w:szCs w:val="24"/>
          <w:lang w:val="el-GR"/>
        </w:rPr>
        <w:tab/>
        <w:t>Υπηρεσίες μουσουργού</w:t>
      </w:r>
    </w:p>
    <w:p w14:paraId="49A8AD72"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90.03.11.17</w:t>
      </w:r>
      <w:r w:rsidRPr="00964467">
        <w:rPr>
          <w:rFonts w:ascii="Times New Roman" w:eastAsia="Times New Roman" w:hAnsi="Times New Roman" w:cs="Times New Roman"/>
          <w:sz w:val="24"/>
          <w:szCs w:val="24"/>
          <w:lang w:val="el-GR"/>
        </w:rPr>
        <w:tab/>
        <w:t>Υπηρεσίες χορογράφου</w:t>
      </w:r>
    </w:p>
    <w:p w14:paraId="6712C5C7"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90.03.11.18</w:t>
      </w:r>
      <w:r w:rsidRPr="00964467">
        <w:rPr>
          <w:rFonts w:ascii="Times New Roman" w:eastAsia="Times New Roman" w:hAnsi="Times New Roman" w:cs="Times New Roman"/>
          <w:sz w:val="24"/>
          <w:szCs w:val="24"/>
          <w:lang w:val="el-GR"/>
        </w:rPr>
        <w:tab/>
        <w:t>Υπηρεσίες χορωδού</w:t>
      </w:r>
    </w:p>
    <w:p w14:paraId="563A5B8D"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90.04</w:t>
      </w:r>
      <w:r w:rsidRPr="00964467">
        <w:rPr>
          <w:rFonts w:ascii="Times New Roman" w:eastAsia="Times New Roman" w:hAnsi="Times New Roman" w:cs="Times New Roman"/>
          <w:sz w:val="24"/>
          <w:szCs w:val="24"/>
          <w:lang w:val="el-GR"/>
        </w:rPr>
        <w:tab/>
        <w:t>Εκμετάλλευση αιθουσών θεαμάτων και συναφείς δραστηριότητες</w:t>
      </w:r>
    </w:p>
    <w:p w14:paraId="17D71E85"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91.01</w:t>
      </w:r>
      <w:r w:rsidRPr="00964467">
        <w:rPr>
          <w:rFonts w:ascii="Times New Roman" w:eastAsia="Times New Roman" w:hAnsi="Times New Roman" w:cs="Times New Roman"/>
          <w:sz w:val="24"/>
          <w:szCs w:val="24"/>
          <w:lang w:val="el-GR"/>
        </w:rPr>
        <w:tab/>
        <w:t>Δραστηριότητες βιβλιοθηκών και αρχειοφυλακείων</w:t>
      </w:r>
    </w:p>
    <w:p w14:paraId="32BA962E"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91.02</w:t>
      </w:r>
      <w:r w:rsidRPr="00964467">
        <w:rPr>
          <w:rFonts w:ascii="Times New Roman" w:eastAsia="Times New Roman" w:hAnsi="Times New Roman" w:cs="Times New Roman"/>
          <w:sz w:val="24"/>
          <w:szCs w:val="24"/>
          <w:lang w:val="el-GR"/>
        </w:rPr>
        <w:tab/>
        <w:t>Δραστηριότητες μουσείων</w:t>
      </w:r>
    </w:p>
    <w:p w14:paraId="3B202F97"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91.03</w:t>
      </w:r>
      <w:r w:rsidRPr="00964467">
        <w:rPr>
          <w:rFonts w:ascii="Times New Roman" w:eastAsia="Times New Roman" w:hAnsi="Times New Roman" w:cs="Times New Roman"/>
          <w:sz w:val="24"/>
          <w:szCs w:val="24"/>
          <w:lang w:val="el-GR"/>
        </w:rPr>
        <w:tab/>
        <w:t>Λειτουργία ιστορικών χώρων και κτιρίων και παρόμοιων πόλων έλξης επισκεπτών</w:t>
      </w:r>
    </w:p>
    <w:p w14:paraId="5CCE7544"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91.04</w:t>
      </w:r>
      <w:r w:rsidRPr="00964467">
        <w:rPr>
          <w:rFonts w:ascii="Times New Roman" w:eastAsia="Times New Roman" w:hAnsi="Times New Roman" w:cs="Times New Roman"/>
          <w:sz w:val="24"/>
          <w:szCs w:val="24"/>
          <w:lang w:val="el-GR"/>
        </w:rPr>
        <w:tab/>
        <w:t>Δραστηριότητες βοτανικών και ζωολογικών κήπων και φυσικών βιοτόπων</w:t>
      </w:r>
    </w:p>
    <w:p w14:paraId="7775A17E"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92.00</w:t>
      </w:r>
      <w:r w:rsidRPr="00964467">
        <w:rPr>
          <w:rFonts w:ascii="Times New Roman" w:eastAsia="Times New Roman" w:hAnsi="Times New Roman" w:cs="Times New Roman"/>
          <w:sz w:val="24"/>
          <w:szCs w:val="24"/>
          <w:lang w:val="el-GR"/>
        </w:rPr>
        <w:tab/>
        <w:t xml:space="preserve">Τυχερά παιχνίδια και στοιχήματα εκτός από Υπηρεσίες τυχερών παιχνιδιών σε </w:t>
      </w:r>
      <w:proofErr w:type="spellStart"/>
      <w:r w:rsidRPr="00964467">
        <w:rPr>
          <w:rFonts w:ascii="Times New Roman" w:eastAsia="Times New Roman" w:hAnsi="Times New Roman" w:cs="Times New Roman"/>
          <w:sz w:val="24"/>
          <w:szCs w:val="24"/>
          <w:lang w:val="el-GR"/>
        </w:rPr>
        <w:t>απ</w:t>
      </w:r>
      <w:proofErr w:type="spellEnd"/>
      <w:r w:rsidRPr="00964467">
        <w:rPr>
          <w:rFonts w:ascii="Times New Roman" w:eastAsia="Times New Roman" w:hAnsi="Times New Roman" w:cs="Times New Roman"/>
          <w:sz w:val="24"/>
          <w:szCs w:val="24"/>
          <w:lang w:val="el-GR"/>
        </w:rPr>
        <w:t xml:space="preserve"> ευθείας (</w:t>
      </w:r>
      <w:r w:rsidRPr="00964467">
        <w:rPr>
          <w:rFonts w:ascii="Times New Roman" w:eastAsia="Times New Roman" w:hAnsi="Times New Roman" w:cs="Times New Roman"/>
          <w:sz w:val="24"/>
          <w:szCs w:val="24"/>
        </w:rPr>
        <w:t>on</w:t>
      </w:r>
      <w:r w:rsidRPr="00964467">
        <w:rPr>
          <w:rFonts w:ascii="Times New Roman" w:eastAsia="Times New Roman" w:hAnsi="Times New Roman" w:cs="Times New Roman"/>
          <w:sz w:val="24"/>
          <w:szCs w:val="24"/>
          <w:lang w:val="el-GR"/>
        </w:rPr>
        <w:t>-</w:t>
      </w:r>
      <w:r w:rsidRPr="00964467">
        <w:rPr>
          <w:rFonts w:ascii="Times New Roman" w:eastAsia="Times New Roman" w:hAnsi="Times New Roman" w:cs="Times New Roman"/>
          <w:sz w:val="24"/>
          <w:szCs w:val="24"/>
        </w:rPr>
        <w:t>line</w:t>
      </w:r>
      <w:r w:rsidRPr="00964467">
        <w:rPr>
          <w:rFonts w:ascii="Times New Roman" w:eastAsia="Times New Roman" w:hAnsi="Times New Roman" w:cs="Times New Roman"/>
          <w:sz w:val="24"/>
          <w:szCs w:val="24"/>
          <w:lang w:val="el-GR"/>
        </w:rPr>
        <w:t xml:space="preserve">) σύνδεση (92.00.14), Υπηρεσίες στοιχημάτων σε </w:t>
      </w:r>
      <w:proofErr w:type="spellStart"/>
      <w:r w:rsidRPr="00964467">
        <w:rPr>
          <w:rFonts w:ascii="Times New Roman" w:eastAsia="Times New Roman" w:hAnsi="Times New Roman" w:cs="Times New Roman"/>
          <w:sz w:val="24"/>
          <w:szCs w:val="24"/>
          <w:lang w:val="el-GR"/>
        </w:rPr>
        <w:t>απ</w:t>
      </w:r>
      <w:proofErr w:type="spellEnd"/>
      <w:r w:rsidRPr="00964467">
        <w:rPr>
          <w:rFonts w:ascii="Times New Roman" w:eastAsia="Times New Roman" w:hAnsi="Times New Roman" w:cs="Times New Roman"/>
          <w:sz w:val="24"/>
          <w:szCs w:val="24"/>
          <w:lang w:val="el-GR"/>
        </w:rPr>
        <w:t xml:space="preserve"> ευθείας (</w:t>
      </w:r>
      <w:r w:rsidRPr="00964467">
        <w:rPr>
          <w:rFonts w:ascii="Times New Roman" w:eastAsia="Times New Roman" w:hAnsi="Times New Roman" w:cs="Times New Roman"/>
          <w:sz w:val="24"/>
          <w:szCs w:val="24"/>
        </w:rPr>
        <w:t>online</w:t>
      </w:r>
      <w:r w:rsidRPr="00964467">
        <w:rPr>
          <w:rFonts w:ascii="Times New Roman" w:eastAsia="Times New Roman" w:hAnsi="Times New Roman" w:cs="Times New Roman"/>
          <w:sz w:val="24"/>
          <w:szCs w:val="24"/>
          <w:lang w:val="el-GR"/>
        </w:rPr>
        <w:t>) σύνδεση (92.00.21)</w:t>
      </w:r>
    </w:p>
    <w:p w14:paraId="76C15F46"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lastRenderedPageBreak/>
        <w:t>93.11</w:t>
      </w:r>
      <w:r w:rsidRPr="00964467">
        <w:rPr>
          <w:rFonts w:ascii="Times New Roman" w:eastAsia="Times New Roman" w:hAnsi="Times New Roman" w:cs="Times New Roman"/>
          <w:sz w:val="24"/>
          <w:szCs w:val="24"/>
          <w:lang w:val="el-GR"/>
        </w:rPr>
        <w:tab/>
        <w:t>Εκμετάλλευση αθλητικών εγκαταστάσεων</w:t>
      </w:r>
    </w:p>
    <w:p w14:paraId="7370EE0C"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93.12</w:t>
      </w:r>
      <w:r w:rsidRPr="00964467">
        <w:rPr>
          <w:rFonts w:ascii="Times New Roman" w:eastAsia="Times New Roman" w:hAnsi="Times New Roman" w:cs="Times New Roman"/>
          <w:sz w:val="24"/>
          <w:szCs w:val="24"/>
          <w:lang w:val="el-GR"/>
        </w:rPr>
        <w:tab/>
        <w:t>Δραστηριότητες αθλητικών ομίλων</w:t>
      </w:r>
    </w:p>
    <w:p w14:paraId="4E6938AC"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93.13</w:t>
      </w:r>
      <w:r w:rsidRPr="00964467">
        <w:rPr>
          <w:rFonts w:ascii="Times New Roman" w:eastAsia="Times New Roman" w:hAnsi="Times New Roman" w:cs="Times New Roman"/>
          <w:sz w:val="24"/>
          <w:szCs w:val="24"/>
          <w:lang w:val="el-GR"/>
        </w:rPr>
        <w:tab/>
        <w:t>Εγκαταστάσεις γυμναστικής</w:t>
      </w:r>
    </w:p>
    <w:p w14:paraId="35AFF122"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93.19</w:t>
      </w:r>
      <w:r w:rsidRPr="00964467">
        <w:rPr>
          <w:rFonts w:ascii="Times New Roman" w:eastAsia="Times New Roman" w:hAnsi="Times New Roman" w:cs="Times New Roman"/>
          <w:sz w:val="24"/>
          <w:szCs w:val="24"/>
          <w:lang w:val="el-GR"/>
        </w:rPr>
        <w:tab/>
        <w:t>Άλλες αθλητικές δραστηριότητες , με εξαίρεση υπηρεσίες που σχετίζονται με την εκπαίδευση κατοικίδιων ζώων συντροφιάς, για κυνήγι και σχετικές δραστηριότητες (93.19.13.03)</w:t>
      </w:r>
    </w:p>
    <w:p w14:paraId="39C2663D"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93.21</w:t>
      </w:r>
      <w:r w:rsidRPr="00964467">
        <w:rPr>
          <w:rFonts w:ascii="Times New Roman" w:eastAsia="Times New Roman" w:hAnsi="Times New Roman" w:cs="Times New Roman"/>
          <w:sz w:val="24"/>
          <w:szCs w:val="24"/>
          <w:lang w:val="el-GR"/>
        </w:rPr>
        <w:tab/>
        <w:t>Δραστηριότητες πάρκων αναψυχής και άλλων θεματικών πάρκων</w:t>
      </w:r>
    </w:p>
    <w:p w14:paraId="71D91789"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93.29</w:t>
      </w:r>
      <w:r w:rsidRPr="00964467">
        <w:rPr>
          <w:rFonts w:ascii="Times New Roman" w:eastAsia="Times New Roman" w:hAnsi="Times New Roman" w:cs="Times New Roman"/>
          <w:sz w:val="24"/>
          <w:szCs w:val="24"/>
          <w:lang w:val="el-GR"/>
        </w:rPr>
        <w:tab/>
        <w:t>Άλλες δραστηριότητες διασκέδασης και ψυχαγωγίας</w:t>
      </w:r>
    </w:p>
    <w:p w14:paraId="3068D9C2"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94.99.16</w:t>
      </w:r>
      <w:r w:rsidRPr="00964467">
        <w:rPr>
          <w:rFonts w:ascii="Times New Roman" w:eastAsia="Times New Roman" w:hAnsi="Times New Roman" w:cs="Times New Roman"/>
          <w:sz w:val="24"/>
          <w:szCs w:val="24"/>
          <w:lang w:val="el-GR"/>
        </w:rPr>
        <w:tab/>
        <w:t>Υπηρεσίες που παρέχονται από πολιτιστικές και ψυχαγωγικές ενώσεις</w:t>
      </w:r>
    </w:p>
    <w:p w14:paraId="4176AC09"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96.04</w:t>
      </w:r>
      <w:r w:rsidRPr="00964467">
        <w:rPr>
          <w:rFonts w:ascii="Times New Roman" w:eastAsia="Times New Roman" w:hAnsi="Times New Roman" w:cs="Times New Roman"/>
          <w:sz w:val="24"/>
          <w:szCs w:val="24"/>
          <w:lang w:val="el-GR"/>
        </w:rPr>
        <w:tab/>
        <w:t xml:space="preserve">Δραστηριότητες σχετικές με τη φυσική ευεξία, εξαιρουμένων των υπηρεσιών </w:t>
      </w:r>
      <w:proofErr w:type="spellStart"/>
      <w:r w:rsidRPr="00964467">
        <w:rPr>
          <w:rFonts w:ascii="Times New Roman" w:eastAsia="Times New Roman" w:hAnsi="Times New Roman" w:cs="Times New Roman"/>
          <w:sz w:val="24"/>
          <w:szCs w:val="24"/>
          <w:lang w:val="el-GR"/>
        </w:rPr>
        <w:t>διαιτολογίας</w:t>
      </w:r>
      <w:proofErr w:type="spellEnd"/>
      <w:r w:rsidRPr="00964467">
        <w:rPr>
          <w:rFonts w:ascii="Times New Roman" w:eastAsia="Times New Roman" w:hAnsi="Times New Roman" w:cs="Times New Roman"/>
          <w:sz w:val="24"/>
          <w:szCs w:val="24"/>
          <w:lang w:val="el-GR"/>
        </w:rPr>
        <w:t xml:space="preserve"> (ΚΑΔ 96.04.10.01), των υπηρεσιών </w:t>
      </w:r>
      <w:proofErr w:type="spellStart"/>
      <w:r w:rsidRPr="00964467">
        <w:rPr>
          <w:rFonts w:ascii="Times New Roman" w:eastAsia="Times New Roman" w:hAnsi="Times New Roman" w:cs="Times New Roman"/>
          <w:sz w:val="24"/>
          <w:szCs w:val="24"/>
          <w:lang w:val="el-GR"/>
        </w:rPr>
        <w:t>διαιτολογικών</w:t>
      </w:r>
      <w:proofErr w:type="spellEnd"/>
      <w:r w:rsidRPr="00964467">
        <w:rPr>
          <w:rFonts w:ascii="Times New Roman" w:eastAsia="Times New Roman" w:hAnsi="Times New Roman" w:cs="Times New Roman"/>
          <w:sz w:val="24"/>
          <w:szCs w:val="24"/>
          <w:lang w:val="el-GR"/>
        </w:rPr>
        <w:t xml:space="preserve"> μονάδων με εξαίρεση την άσκηση (ΚΑΔ 96.04.10.02), των υπηρεσιών προσωπικής υγιεινής και φροντίδας σώματος (ΚΑΔ 96.04.10.06)</w:t>
      </w:r>
    </w:p>
    <w:p w14:paraId="00B2B6D5"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96.09.19.06</w:t>
      </w:r>
      <w:r w:rsidRPr="00964467">
        <w:rPr>
          <w:rFonts w:ascii="Times New Roman" w:eastAsia="Times New Roman" w:hAnsi="Times New Roman" w:cs="Times New Roman"/>
          <w:sz w:val="24"/>
          <w:szCs w:val="24"/>
          <w:lang w:val="el-GR"/>
        </w:rPr>
        <w:tab/>
        <w:t>Υπηρεσίες γραφείων γνωριμίας ή συνοικεσίων</w:t>
      </w:r>
    </w:p>
    <w:p w14:paraId="631CA985"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96.09.19.09</w:t>
      </w:r>
      <w:r w:rsidRPr="00964467">
        <w:rPr>
          <w:rFonts w:ascii="Times New Roman" w:eastAsia="Times New Roman" w:hAnsi="Times New Roman" w:cs="Times New Roman"/>
          <w:sz w:val="24"/>
          <w:szCs w:val="24"/>
          <w:lang w:val="el-GR"/>
        </w:rPr>
        <w:tab/>
        <w:t>Υπηρεσίες δερματοστιξίας (τατουάζ)</w:t>
      </w:r>
    </w:p>
    <w:p w14:paraId="5DA05099"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96.09.19.12</w:t>
      </w:r>
      <w:r w:rsidRPr="00964467">
        <w:rPr>
          <w:rFonts w:ascii="Times New Roman" w:eastAsia="Times New Roman" w:hAnsi="Times New Roman" w:cs="Times New Roman"/>
          <w:sz w:val="24"/>
          <w:szCs w:val="24"/>
          <w:lang w:val="el-GR"/>
        </w:rPr>
        <w:tab/>
        <w:t xml:space="preserve">Υπηρεσίες </w:t>
      </w:r>
      <w:proofErr w:type="spellStart"/>
      <w:r w:rsidRPr="00964467">
        <w:rPr>
          <w:rFonts w:ascii="Times New Roman" w:eastAsia="Times New Roman" w:hAnsi="Times New Roman" w:cs="Times New Roman"/>
          <w:sz w:val="24"/>
          <w:szCs w:val="24"/>
          <w:lang w:val="el-GR"/>
        </w:rPr>
        <w:t>ιερόδουλου</w:t>
      </w:r>
      <w:proofErr w:type="spellEnd"/>
    </w:p>
    <w:p w14:paraId="6A40D77E"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96.09.19.16</w:t>
      </w:r>
      <w:r w:rsidRPr="00964467">
        <w:rPr>
          <w:rFonts w:ascii="Times New Roman" w:eastAsia="Times New Roman" w:hAnsi="Times New Roman" w:cs="Times New Roman"/>
          <w:sz w:val="24"/>
          <w:szCs w:val="24"/>
          <w:lang w:val="el-GR"/>
        </w:rPr>
        <w:tab/>
        <w:t xml:space="preserve">Υπηρεσίες στολισμού εκκλησιών, αιθουσών </w:t>
      </w:r>
      <w:proofErr w:type="spellStart"/>
      <w:r w:rsidRPr="00964467">
        <w:rPr>
          <w:rFonts w:ascii="Times New Roman" w:eastAsia="Times New Roman" w:hAnsi="Times New Roman" w:cs="Times New Roman"/>
          <w:sz w:val="24"/>
          <w:szCs w:val="24"/>
          <w:lang w:val="el-GR"/>
        </w:rPr>
        <w:t>κλπ</w:t>
      </w:r>
      <w:proofErr w:type="spellEnd"/>
      <w:r w:rsidRPr="00964467">
        <w:rPr>
          <w:rFonts w:ascii="Times New Roman" w:eastAsia="Times New Roman" w:hAnsi="Times New Roman" w:cs="Times New Roman"/>
          <w:sz w:val="24"/>
          <w:szCs w:val="24"/>
          <w:lang w:val="el-GR"/>
        </w:rPr>
        <w:t xml:space="preserve"> (για γάμους, βαπτίσεις, κηδείες και Άλλες εκδηλώσεις)</w:t>
      </w:r>
    </w:p>
    <w:p w14:paraId="5497FBC7"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96.09.19.17</w:t>
      </w:r>
      <w:r w:rsidRPr="00964467">
        <w:rPr>
          <w:rFonts w:ascii="Times New Roman" w:eastAsia="Times New Roman" w:hAnsi="Times New Roman" w:cs="Times New Roman"/>
          <w:sz w:val="24"/>
          <w:szCs w:val="24"/>
          <w:lang w:val="el-GR"/>
        </w:rPr>
        <w:tab/>
        <w:t>Υπηρεσίες τρυπήματος δέρματος του σώματος (</w:t>
      </w:r>
      <w:r w:rsidRPr="00964467">
        <w:rPr>
          <w:rFonts w:ascii="Times New Roman" w:eastAsia="Times New Roman" w:hAnsi="Times New Roman" w:cs="Times New Roman"/>
          <w:sz w:val="24"/>
          <w:szCs w:val="24"/>
        </w:rPr>
        <w:t>piercing</w:t>
      </w:r>
      <w:r w:rsidRPr="00964467">
        <w:rPr>
          <w:rFonts w:ascii="Times New Roman" w:eastAsia="Times New Roman" w:hAnsi="Times New Roman" w:cs="Times New Roman"/>
          <w:sz w:val="24"/>
          <w:szCs w:val="24"/>
          <w:lang w:val="el-GR"/>
        </w:rPr>
        <w:t>)</w:t>
      </w:r>
    </w:p>
    <w:p w14:paraId="65A2D68F" w14:textId="77777777" w:rsidR="00964467" w:rsidRPr="00964467" w:rsidRDefault="00964467" w:rsidP="00964467">
      <w:pPr>
        <w:rPr>
          <w:rFonts w:ascii="Times New Roman" w:eastAsia="Times New Roman" w:hAnsi="Times New Roman" w:cs="Times New Roman"/>
          <w:sz w:val="24"/>
          <w:szCs w:val="24"/>
          <w:lang w:val="el-GR"/>
        </w:rPr>
      </w:pPr>
    </w:p>
    <w:p w14:paraId="330E20EA" w14:textId="77777777" w:rsidR="00964467" w:rsidRPr="00964467" w:rsidRDefault="00964467" w:rsidP="00964467">
      <w:pPr>
        <w:rPr>
          <w:rFonts w:ascii="Times New Roman" w:eastAsia="Times New Roman" w:hAnsi="Times New Roman" w:cs="Times New Roman"/>
          <w:sz w:val="24"/>
          <w:szCs w:val="24"/>
          <w:lang w:val="el-GR"/>
        </w:rPr>
      </w:pPr>
    </w:p>
    <w:p w14:paraId="4011793D"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ΠΑΡΑΡΤΗΜΑ </w:t>
      </w:r>
      <w:r w:rsidRPr="00964467">
        <w:rPr>
          <w:rFonts w:ascii="Times New Roman" w:eastAsia="Times New Roman" w:hAnsi="Times New Roman" w:cs="Times New Roman"/>
          <w:sz w:val="24"/>
          <w:szCs w:val="24"/>
        </w:rPr>
        <w:t>V</w:t>
      </w:r>
      <w:r w:rsidRPr="00964467">
        <w:rPr>
          <w:rFonts w:ascii="Times New Roman" w:eastAsia="Times New Roman" w:hAnsi="Times New Roman" w:cs="Times New Roman"/>
          <w:sz w:val="24"/>
          <w:szCs w:val="24"/>
          <w:lang w:val="el-GR"/>
        </w:rPr>
        <w:t xml:space="preserve"> ΚΩΔΙΚΟΙ ΑΡΙΘΜΩΝ ΔΡΑΣΤΗΡΙΟΤΗΤΑΣ</w:t>
      </w:r>
    </w:p>
    <w:p w14:paraId="7964F6E4" w14:textId="262361E3"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 xml:space="preserve">Παρατίθεται πίνακας με τον Κωδικό Αριθμό Δραστηριότητας (ΚΑΔ) των κλάδων που εμπίπτουν στην περ. ε) της παρ.2 του άρθρου 3 της παρούσας απόφασης. Σε περίπτωση τετραψήφιου ΚΑΔ συμπεριλαμβάνονται όλες οι υποκατηγορίες πενταψήφιων, εξαψήφιων και </w:t>
      </w:r>
      <w:proofErr w:type="spellStart"/>
      <w:r w:rsidRPr="00964467">
        <w:rPr>
          <w:rFonts w:ascii="Times New Roman" w:eastAsia="Times New Roman" w:hAnsi="Times New Roman" w:cs="Times New Roman"/>
          <w:sz w:val="24"/>
          <w:szCs w:val="24"/>
          <w:lang w:val="el-GR"/>
        </w:rPr>
        <w:t>οκταψήφιων</w:t>
      </w:r>
      <w:proofErr w:type="spellEnd"/>
      <w:r w:rsidRPr="00964467">
        <w:rPr>
          <w:rFonts w:ascii="Times New Roman" w:eastAsia="Times New Roman" w:hAnsi="Times New Roman" w:cs="Times New Roman"/>
          <w:sz w:val="24"/>
          <w:szCs w:val="24"/>
          <w:lang w:val="el-GR"/>
        </w:rPr>
        <w:t xml:space="preserve">, σε περίπτωση πενταψήφιου ΚΑΔ συμπεριλαμβάνονται όλες οι υποκατηγορίες εξαψήφιων και </w:t>
      </w:r>
      <w:proofErr w:type="spellStart"/>
      <w:r w:rsidRPr="00964467">
        <w:rPr>
          <w:rFonts w:ascii="Times New Roman" w:eastAsia="Times New Roman" w:hAnsi="Times New Roman" w:cs="Times New Roman"/>
          <w:sz w:val="24"/>
          <w:szCs w:val="24"/>
          <w:lang w:val="el-GR"/>
        </w:rPr>
        <w:t>οκταψήφιων</w:t>
      </w:r>
      <w:proofErr w:type="spellEnd"/>
      <w:r w:rsidRPr="00964467">
        <w:rPr>
          <w:rFonts w:ascii="Times New Roman" w:eastAsia="Times New Roman" w:hAnsi="Times New Roman" w:cs="Times New Roman"/>
          <w:sz w:val="24"/>
          <w:szCs w:val="24"/>
          <w:lang w:val="el-GR"/>
        </w:rPr>
        <w:t xml:space="preserve">, </w:t>
      </w:r>
      <w:proofErr w:type="spellStart"/>
      <w:r w:rsidRPr="00964467">
        <w:rPr>
          <w:rFonts w:ascii="Times New Roman" w:eastAsia="Times New Roman" w:hAnsi="Times New Roman" w:cs="Times New Roman"/>
          <w:sz w:val="24"/>
          <w:szCs w:val="24"/>
          <w:lang w:val="el-GR"/>
        </w:rPr>
        <w:t>κ.ο.κ.</w:t>
      </w:r>
      <w:proofErr w:type="spellEnd"/>
    </w:p>
    <w:p w14:paraId="316091F3" w14:textId="77777777" w:rsidR="00964467" w:rsidRPr="00964467" w:rsidRDefault="00964467" w:rsidP="00964467">
      <w:pPr>
        <w:rPr>
          <w:rFonts w:ascii="Times New Roman" w:eastAsia="Times New Roman" w:hAnsi="Times New Roman" w:cs="Times New Roman"/>
          <w:sz w:val="24"/>
          <w:szCs w:val="24"/>
          <w:lang w:val="el-GR"/>
        </w:rPr>
      </w:pPr>
    </w:p>
    <w:p w14:paraId="60CBDA56"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01.49.19.02</w:t>
      </w:r>
      <w:r w:rsidRPr="00964467">
        <w:rPr>
          <w:rFonts w:ascii="Times New Roman" w:eastAsia="Times New Roman" w:hAnsi="Times New Roman" w:cs="Times New Roman"/>
          <w:sz w:val="24"/>
          <w:szCs w:val="24"/>
          <w:lang w:val="el-GR"/>
        </w:rPr>
        <w:tab/>
        <w:t xml:space="preserve">Εκτροφή </w:t>
      </w:r>
      <w:proofErr w:type="spellStart"/>
      <w:r w:rsidRPr="00964467">
        <w:rPr>
          <w:rFonts w:ascii="Times New Roman" w:eastAsia="Times New Roman" w:hAnsi="Times New Roman" w:cs="Times New Roman"/>
          <w:sz w:val="24"/>
          <w:szCs w:val="24"/>
          <w:lang w:val="el-GR"/>
        </w:rPr>
        <w:t>γουνοφόρων</w:t>
      </w:r>
      <w:proofErr w:type="spellEnd"/>
      <w:r w:rsidRPr="00964467">
        <w:rPr>
          <w:rFonts w:ascii="Times New Roman" w:eastAsia="Times New Roman" w:hAnsi="Times New Roman" w:cs="Times New Roman"/>
          <w:sz w:val="24"/>
          <w:szCs w:val="24"/>
          <w:lang w:val="el-GR"/>
        </w:rPr>
        <w:t xml:space="preserve"> ζώων (αλεπούς, </w:t>
      </w:r>
      <w:proofErr w:type="spellStart"/>
      <w:r w:rsidRPr="00964467">
        <w:rPr>
          <w:rFonts w:ascii="Times New Roman" w:eastAsia="Times New Roman" w:hAnsi="Times New Roman" w:cs="Times New Roman"/>
          <w:sz w:val="24"/>
          <w:szCs w:val="24"/>
          <w:lang w:val="el-GR"/>
        </w:rPr>
        <w:t>μινκ</w:t>
      </w:r>
      <w:proofErr w:type="spellEnd"/>
      <w:r w:rsidRPr="00964467">
        <w:rPr>
          <w:rFonts w:ascii="Times New Roman" w:eastAsia="Times New Roman" w:hAnsi="Times New Roman" w:cs="Times New Roman"/>
          <w:sz w:val="24"/>
          <w:szCs w:val="24"/>
          <w:lang w:val="el-GR"/>
        </w:rPr>
        <w:t>, μυοκάστορα, τσιντσιλά και άλλων)</w:t>
      </w:r>
    </w:p>
    <w:p w14:paraId="078404E4"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01.49.3</w:t>
      </w:r>
      <w:r w:rsidRPr="00964467">
        <w:rPr>
          <w:rFonts w:ascii="Times New Roman" w:eastAsia="Times New Roman" w:hAnsi="Times New Roman" w:cs="Times New Roman"/>
          <w:sz w:val="24"/>
          <w:szCs w:val="24"/>
          <w:lang w:val="el-GR"/>
        </w:rPr>
        <w:tab/>
        <w:t xml:space="preserve">Παραγωγή ακατέργαστων </w:t>
      </w:r>
      <w:proofErr w:type="spellStart"/>
      <w:r w:rsidRPr="00964467">
        <w:rPr>
          <w:rFonts w:ascii="Times New Roman" w:eastAsia="Times New Roman" w:hAnsi="Times New Roman" w:cs="Times New Roman"/>
          <w:sz w:val="24"/>
          <w:szCs w:val="24"/>
          <w:lang w:val="el-GR"/>
        </w:rPr>
        <w:t>γουνοδερμάτων</w:t>
      </w:r>
      <w:proofErr w:type="spellEnd"/>
      <w:r w:rsidRPr="00964467">
        <w:rPr>
          <w:rFonts w:ascii="Times New Roman" w:eastAsia="Times New Roman" w:hAnsi="Times New Roman" w:cs="Times New Roman"/>
          <w:sz w:val="24"/>
          <w:szCs w:val="24"/>
          <w:lang w:val="el-GR"/>
        </w:rPr>
        <w:t xml:space="preserve"> και διάφορων ακατέργαστων προβιών και δερμάτων</w:t>
      </w:r>
    </w:p>
    <w:p w14:paraId="6EBC44AA"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14.20</w:t>
      </w:r>
      <w:r w:rsidRPr="00964467">
        <w:rPr>
          <w:rFonts w:ascii="Times New Roman" w:eastAsia="Times New Roman" w:hAnsi="Times New Roman" w:cs="Times New Roman"/>
          <w:sz w:val="24"/>
          <w:szCs w:val="24"/>
          <w:lang w:val="el-GR"/>
        </w:rPr>
        <w:tab/>
        <w:t>Κατασκευή γούνινων ειδών</w:t>
      </w:r>
    </w:p>
    <w:p w14:paraId="47A3238C"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lastRenderedPageBreak/>
        <w:t>15.11</w:t>
      </w:r>
      <w:r w:rsidRPr="00964467">
        <w:rPr>
          <w:rFonts w:ascii="Times New Roman" w:eastAsia="Times New Roman" w:hAnsi="Times New Roman" w:cs="Times New Roman"/>
          <w:sz w:val="24"/>
          <w:szCs w:val="24"/>
          <w:lang w:val="el-GR"/>
        </w:rPr>
        <w:tab/>
        <w:t xml:space="preserve">Κατεργασία και </w:t>
      </w:r>
      <w:proofErr w:type="spellStart"/>
      <w:r w:rsidRPr="00964467">
        <w:rPr>
          <w:rFonts w:ascii="Times New Roman" w:eastAsia="Times New Roman" w:hAnsi="Times New Roman" w:cs="Times New Roman"/>
          <w:sz w:val="24"/>
          <w:szCs w:val="24"/>
          <w:lang w:val="el-GR"/>
        </w:rPr>
        <w:t>δέψη</w:t>
      </w:r>
      <w:proofErr w:type="spellEnd"/>
      <w:r w:rsidRPr="00964467">
        <w:rPr>
          <w:rFonts w:ascii="Times New Roman" w:eastAsia="Times New Roman" w:hAnsi="Times New Roman" w:cs="Times New Roman"/>
          <w:sz w:val="24"/>
          <w:szCs w:val="24"/>
          <w:lang w:val="el-GR"/>
        </w:rPr>
        <w:t xml:space="preserve"> δέρματος κατεργασία και βαφή γουναρικών</w:t>
      </w:r>
    </w:p>
    <w:p w14:paraId="58977A04"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33.16</w:t>
      </w:r>
      <w:r w:rsidRPr="00964467">
        <w:rPr>
          <w:rFonts w:ascii="Times New Roman" w:eastAsia="Times New Roman" w:hAnsi="Times New Roman" w:cs="Times New Roman"/>
          <w:sz w:val="24"/>
          <w:szCs w:val="24"/>
          <w:lang w:val="el-GR"/>
        </w:rPr>
        <w:tab/>
        <w:t>Επισκευή και συντήρηση αεροσκαφών και διαστημόπλοιων</w:t>
      </w:r>
    </w:p>
    <w:p w14:paraId="4630C238"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46.42.11.27</w:t>
      </w:r>
      <w:r w:rsidRPr="00964467">
        <w:rPr>
          <w:rFonts w:ascii="Times New Roman" w:eastAsia="Times New Roman" w:hAnsi="Times New Roman" w:cs="Times New Roman"/>
          <w:sz w:val="24"/>
          <w:szCs w:val="24"/>
          <w:lang w:val="el-GR"/>
        </w:rPr>
        <w:tab/>
        <w:t xml:space="preserve">Χονδρικό εμπόριο </w:t>
      </w:r>
      <w:proofErr w:type="spellStart"/>
      <w:r w:rsidRPr="00964467">
        <w:rPr>
          <w:rFonts w:ascii="Times New Roman" w:eastAsia="Times New Roman" w:hAnsi="Times New Roman" w:cs="Times New Roman"/>
          <w:sz w:val="24"/>
          <w:szCs w:val="24"/>
          <w:lang w:val="el-GR"/>
        </w:rPr>
        <w:t>δεψασμένων</w:t>
      </w:r>
      <w:proofErr w:type="spellEnd"/>
      <w:r w:rsidRPr="00964467">
        <w:rPr>
          <w:rFonts w:ascii="Times New Roman" w:eastAsia="Times New Roman" w:hAnsi="Times New Roman" w:cs="Times New Roman"/>
          <w:sz w:val="24"/>
          <w:szCs w:val="24"/>
          <w:lang w:val="el-GR"/>
        </w:rPr>
        <w:t xml:space="preserve"> η κατεργασμένων </w:t>
      </w:r>
      <w:proofErr w:type="spellStart"/>
      <w:r w:rsidRPr="00964467">
        <w:rPr>
          <w:rFonts w:ascii="Times New Roman" w:eastAsia="Times New Roman" w:hAnsi="Times New Roman" w:cs="Times New Roman"/>
          <w:sz w:val="24"/>
          <w:szCs w:val="24"/>
          <w:lang w:val="el-GR"/>
        </w:rPr>
        <w:t>γουνοδερμάτων</w:t>
      </w:r>
      <w:proofErr w:type="spellEnd"/>
    </w:p>
    <w:p w14:paraId="5797C538"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46.42.11.40</w:t>
      </w:r>
      <w:r w:rsidRPr="00964467">
        <w:rPr>
          <w:rFonts w:ascii="Times New Roman" w:eastAsia="Times New Roman" w:hAnsi="Times New Roman" w:cs="Times New Roman"/>
          <w:sz w:val="24"/>
          <w:szCs w:val="24"/>
          <w:lang w:val="el-GR"/>
        </w:rPr>
        <w:tab/>
        <w:t xml:space="preserve">Χονδρικό εμπόριο </w:t>
      </w:r>
      <w:proofErr w:type="spellStart"/>
      <w:r w:rsidRPr="00964467">
        <w:rPr>
          <w:rFonts w:ascii="Times New Roman" w:eastAsia="Times New Roman" w:hAnsi="Times New Roman" w:cs="Times New Roman"/>
          <w:sz w:val="24"/>
          <w:szCs w:val="24"/>
          <w:lang w:val="el-GR"/>
        </w:rPr>
        <w:t>ημιετοίμων</w:t>
      </w:r>
      <w:proofErr w:type="spellEnd"/>
      <w:r w:rsidRPr="00964467">
        <w:rPr>
          <w:rFonts w:ascii="Times New Roman" w:eastAsia="Times New Roman" w:hAnsi="Times New Roman" w:cs="Times New Roman"/>
          <w:sz w:val="24"/>
          <w:szCs w:val="24"/>
          <w:lang w:val="el-GR"/>
        </w:rPr>
        <w:t xml:space="preserve"> γουναρικών</w:t>
      </w:r>
    </w:p>
    <w:p w14:paraId="7475DE3E"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46.42.11.29</w:t>
      </w:r>
      <w:r w:rsidRPr="00964467">
        <w:rPr>
          <w:rFonts w:ascii="Times New Roman" w:eastAsia="Times New Roman" w:hAnsi="Times New Roman" w:cs="Times New Roman"/>
          <w:sz w:val="24"/>
          <w:szCs w:val="24"/>
          <w:lang w:val="el-GR"/>
        </w:rPr>
        <w:tab/>
        <w:t xml:space="preserve">Χονδρικό εμπόριο ειδών ένδυσης, εξαρτημάτων ρουχισμού και άλλων ειδών από </w:t>
      </w:r>
      <w:proofErr w:type="spellStart"/>
      <w:r w:rsidRPr="00964467">
        <w:rPr>
          <w:rFonts w:ascii="Times New Roman" w:eastAsia="Times New Roman" w:hAnsi="Times New Roman" w:cs="Times New Roman"/>
          <w:sz w:val="24"/>
          <w:szCs w:val="24"/>
          <w:lang w:val="el-GR"/>
        </w:rPr>
        <w:t>γουνόδερμα</w:t>
      </w:r>
      <w:proofErr w:type="spellEnd"/>
      <w:r w:rsidRPr="00964467">
        <w:rPr>
          <w:rFonts w:ascii="Times New Roman" w:eastAsia="Times New Roman" w:hAnsi="Times New Roman" w:cs="Times New Roman"/>
          <w:sz w:val="24"/>
          <w:szCs w:val="24"/>
          <w:lang w:val="el-GR"/>
        </w:rPr>
        <w:t xml:space="preserve"> (εκτός από καλύμματα κεφαλιού)</w:t>
      </w:r>
    </w:p>
    <w:p w14:paraId="68DBD5C0"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46.42.11.58</w:t>
      </w:r>
      <w:r w:rsidRPr="00964467">
        <w:rPr>
          <w:rFonts w:ascii="Times New Roman" w:eastAsia="Times New Roman" w:hAnsi="Times New Roman" w:cs="Times New Roman"/>
          <w:sz w:val="24"/>
          <w:szCs w:val="24"/>
          <w:lang w:val="el-GR"/>
        </w:rPr>
        <w:tab/>
        <w:t>Χονδρικό εμπόριο αποκομμάτων γουναρικών</w:t>
      </w:r>
    </w:p>
    <w:p w14:paraId="54A40FE0"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46.90.10.06</w:t>
      </w:r>
      <w:r w:rsidRPr="00964467">
        <w:rPr>
          <w:rFonts w:ascii="Times New Roman" w:eastAsia="Times New Roman" w:hAnsi="Times New Roman" w:cs="Times New Roman"/>
          <w:sz w:val="24"/>
          <w:szCs w:val="24"/>
          <w:lang w:val="el-GR"/>
        </w:rPr>
        <w:tab/>
        <w:t>Χονδρικό εμπόριο διάφορων τουριστικών και λοιπών παρόμοιων ειδών λαϊκής τέχνης</w:t>
      </w:r>
    </w:p>
    <w:p w14:paraId="3501D825"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47.19</w:t>
      </w:r>
      <w:r w:rsidRPr="00964467">
        <w:rPr>
          <w:rFonts w:ascii="Times New Roman" w:eastAsia="Times New Roman" w:hAnsi="Times New Roman" w:cs="Times New Roman"/>
          <w:sz w:val="24"/>
          <w:szCs w:val="24"/>
          <w:lang w:val="el-GR"/>
        </w:rPr>
        <w:tab/>
        <w:t>Άλλο λιανικό εμπόριο σε μη εξειδικευμένα καταστήματα, εκτός από Εκμετάλλευση καταστήματος ψιλικών ειδών γενικά (47.19.10.01) και Εκμετάλλευση περίπτερου (47.19.10.02)</w:t>
      </w:r>
    </w:p>
    <w:p w14:paraId="22CDE021"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47.41</w:t>
      </w:r>
      <w:r w:rsidRPr="00964467">
        <w:rPr>
          <w:rFonts w:ascii="Times New Roman" w:eastAsia="Times New Roman" w:hAnsi="Times New Roman" w:cs="Times New Roman"/>
          <w:sz w:val="24"/>
          <w:szCs w:val="24"/>
          <w:lang w:val="el-GR"/>
        </w:rPr>
        <w:tab/>
        <w:t>Λιανικό εμπόριο ηλεκτρονικών υπολογιστών, περιφερειακών μονάδων υπολογιστών και λογισμικού σε εξειδικευμένα καταστήματα</w:t>
      </w:r>
    </w:p>
    <w:p w14:paraId="4F1C1FEA"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47.42</w:t>
      </w:r>
      <w:r w:rsidRPr="00964467">
        <w:rPr>
          <w:rFonts w:ascii="Times New Roman" w:eastAsia="Times New Roman" w:hAnsi="Times New Roman" w:cs="Times New Roman"/>
          <w:sz w:val="24"/>
          <w:szCs w:val="24"/>
          <w:lang w:val="el-GR"/>
        </w:rPr>
        <w:tab/>
        <w:t>Λιανικό εμπόριο τηλεπικοινωνιακού εξοπλισμού σε εξειδικευμένα καταστήματα</w:t>
      </w:r>
    </w:p>
    <w:p w14:paraId="05012A41"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47.43</w:t>
      </w:r>
      <w:r w:rsidRPr="00964467">
        <w:rPr>
          <w:rFonts w:ascii="Times New Roman" w:eastAsia="Times New Roman" w:hAnsi="Times New Roman" w:cs="Times New Roman"/>
          <w:sz w:val="24"/>
          <w:szCs w:val="24"/>
          <w:lang w:val="el-GR"/>
        </w:rPr>
        <w:tab/>
        <w:t>Λιανικό εμπόριο εξοπλισμού ήχου και εικόνας σε εξειδικευμένα καταστήματα</w:t>
      </w:r>
    </w:p>
    <w:p w14:paraId="18BEB5B7"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47.51</w:t>
      </w:r>
      <w:r w:rsidRPr="00964467">
        <w:rPr>
          <w:rFonts w:ascii="Times New Roman" w:eastAsia="Times New Roman" w:hAnsi="Times New Roman" w:cs="Times New Roman"/>
          <w:sz w:val="24"/>
          <w:szCs w:val="24"/>
          <w:lang w:val="el-GR"/>
        </w:rPr>
        <w:tab/>
        <w:t>Λιανικό εμπόριο κλωστοϋφαντουργικών προϊόντων σε εξειδικευμένα καταστήματα</w:t>
      </w:r>
    </w:p>
    <w:p w14:paraId="674DE680"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47.52</w:t>
      </w:r>
      <w:r w:rsidRPr="00964467">
        <w:rPr>
          <w:rFonts w:ascii="Times New Roman" w:eastAsia="Times New Roman" w:hAnsi="Times New Roman" w:cs="Times New Roman"/>
          <w:sz w:val="24"/>
          <w:szCs w:val="24"/>
          <w:lang w:val="el-GR"/>
        </w:rPr>
        <w:tab/>
        <w:t>Λιανικό εμπόριο σιδηρικών, χρωμάτων και τζαμιών σε εξειδικευμένα καταστήματα</w:t>
      </w:r>
    </w:p>
    <w:p w14:paraId="32909F1B"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47.53</w:t>
      </w:r>
      <w:r w:rsidRPr="00964467">
        <w:rPr>
          <w:rFonts w:ascii="Times New Roman" w:eastAsia="Times New Roman" w:hAnsi="Times New Roman" w:cs="Times New Roman"/>
          <w:sz w:val="24"/>
          <w:szCs w:val="24"/>
          <w:lang w:val="el-GR"/>
        </w:rPr>
        <w:tab/>
        <w:t>Λιανικό εμπόριο χαλιών, κιλιμιών και επενδύσεων δαπέδου και τοίχου σε εξειδικευμένα καταστήματα</w:t>
      </w:r>
    </w:p>
    <w:p w14:paraId="7134AA25"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47.54</w:t>
      </w:r>
      <w:r w:rsidRPr="00964467">
        <w:rPr>
          <w:rFonts w:ascii="Times New Roman" w:eastAsia="Times New Roman" w:hAnsi="Times New Roman" w:cs="Times New Roman"/>
          <w:sz w:val="24"/>
          <w:szCs w:val="24"/>
          <w:lang w:val="el-GR"/>
        </w:rPr>
        <w:tab/>
        <w:t>Λιανικό εμπόριο ηλεκτρικών οικιακών συσκευών σε εξειδικευμένα καταστήματα, με εξαίρεση το λιανικό εμπόριο βυσμάτων, πριζών και άλλων συσκευών για τη διακοπή ή την προστασία ηλεκτρικών κυκλωμάτων που δεν καταχωρούνται αλλού [</w:t>
      </w:r>
      <w:proofErr w:type="spellStart"/>
      <w:r w:rsidRPr="00964467">
        <w:rPr>
          <w:rFonts w:ascii="Times New Roman" w:eastAsia="Times New Roman" w:hAnsi="Times New Roman" w:cs="Times New Roman"/>
          <w:sz w:val="24"/>
          <w:szCs w:val="24"/>
          <w:lang w:val="el-GR"/>
        </w:rPr>
        <w:t>π.δ.κ.α</w:t>
      </w:r>
      <w:proofErr w:type="spellEnd"/>
      <w:r w:rsidRPr="00964467">
        <w:rPr>
          <w:rFonts w:ascii="Times New Roman" w:eastAsia="Times New Roman" w:hAnsi="Times New Roman" w:cs="Times New Roman"/>
          <w:sz w:val="24"/>
          <w:szCs w:val="24"/>
          <w:lang w:val="el-GR"/>
        </w:rPr>
        <w:t>.] (ΚΑΔ 47.54.54.07) και το λιανικό εμπόριο ηλεκτρικών θερμαντικών αντιστάσεων (ΚΑΔ 47.54.54.12)</w:t>
      </w:r>
    </w:p>
    <w:p w14:paraId="0C703765"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47.59</w:t>
      </w:r>
      <w:r w:rsidRPr="00964467">
        <w:rPr>
          <w:rFonts w:ascii="Times New Roman" w:eastAsia="Times New Roman" w:hAnsi="Times New Roman" w:cs="Times New Roman"/>
          <w:sz w:val="24"/>
          <w:szCs w:val="24"/>
          <w:lang w:val="el-GR"/>
        </w:rPr>
        <w:tab/>
        <w:t xml:space="preserve">Λιανικό εμπόριο επίπλων, φωτιστικών και άλλων ειδών οικιακής χρήσης σε εξειδικευμένα καταστήματα, με εξαίρεση του λιανικού εμπορίου άλλων ηλεκτρικών λαμπτήρων και φωτιστικών εξαρτημάτων (ΚΑΔ 47.59.56.1)και του λιανικού εμπορίου λαμπτήρων πυράκτωσης </w:t>
      </w:r>
      <w:proofErr w:type="spellStart"/>
      <w:r w:rsidRPr="00964467">
        <w:rPr>
          <w:rFonts w:ascii="Times New Roman" w:eastAsia="Times New Roman" w:hAnsi="Times New Roman" w:cs="Times New Roman"/>
          <w:sz w:val="24"/>
          <w:szCs w:val="24"/>
          <w:lang w:val="el-GR"/>
        </w:rPr>
        <w:t>π.δ.κ.α</w:t>
      </w:r>
      <w:proofErr w:type="spellEnd"/>
      <w:r w:rsidRPr="00964467">
        <w:rPr>
          <w:rFonts w:ascii="Times New Roman" w:eastAsia="Times New Roman" w:hAnsi="Times New Roman" w:cs="Times New Roman"/>
          <w:sz w:val="24"/>
          <w:szCs w:val="24"/>
          <w:lang w:val="el-GR"/>
        </w:rPr>
        <w:t>. (ΚΑΔ 47.59.56.07)</w:t>
      </w:r>
    </w:p>
    <w:p w14:paraId="4809CB2C"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47.61</w:t>
      </w:r>
      <w:r w:rsidRPr="00964467">
        <w:rPr>
          <w:rFonts w:ascii="Times New Roman" w:eastAsia="Times New Roman" w:hAnsi="Times New Roman" w:cs="Times New Roman"/>
          <w:sz w:val="24"/>
          <w:szCs w:val="24"/>
          <w:lang w:val="el-GR"/>
        </w:rPr>
        <w:tab/>
        <w:t>Λιανικό εμπόριο βιβλίων σε εξειδικευμένα καταστήματα</w:t>
      </w:r>
    </w:p>
    <w:p w14:paraId="3AC43AA4"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47.62.63</w:t>
      </w:r>
      <w:r w:rsidRPr="00964467">
        <w:rPr>
          <w:rFonts w:ascii="Times New Roman" w:eastAsia="Times New Roman" w:hAnsi="Times New Roman" w:cs="Times New Roman"/>
          <w:sz w:val="24"/>
          <w:szCs w:val="24"/>
          <w:lang w:val="el-GR"/>
        </w:rPr>
        <w:tab/>
        <w:t>Λιανικό εμπόριο χαρτικών ειδών</w:t>
      </w:r>
    </w:p>
    <w:p w14:paraId="150A6F63"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47.63</w:t>
      </w:r>
      <w:r w:rsidRPr="00964467">
        <w:rPr>
          <w:rFonts w:ascii="Times New Roman" w:eastAsia="Times New Roman" w:hAnsi="Times New Roman" w:cs="Times New Roman"/>
          <w:sz w:val="24"/>
          <w:szCs w:val="24"/>
          <w:lang w:val="el-GR"/>
        </w:rPr>
        <w:tab/>
        <w:t>Λιανικό εμπόριο εγγραφών μουσικής και εικόνας σε εξειδικευμένα καταστήματα</w:t>
      </w:r>
    </w:p>
    <w:p w14:paraId="4C5FD938"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47.64</w:t>
      </w:r>
      <w:r w:rsidRPr="00964467">
        <w:rPr>
          <w:rFonts w:ascii="Times New Roman" w:eastAsia="Times New Roman" w:hAnsi="Times New Roman" w:cs="Times New Roman"/>
          <w:sz w:val="24"/>
          <w:szCs w:val="24"/>
          <w:lang w:val="el-GR"/>
        </w:rPr>
        <w:tab/>
        <w:t>Λιανικό εμπόριο αθλητικού εξοπλισμού σε εξειδικευμένα καταστήματα</w:t>
      </w:r>
    </w:p>
    <w:p w14:paraId="141D1249"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47.65</w:t>
      </w:r>
      <w:r w:rsidRPr="00964467">
        <w:rPr>
          <w:rFonts w:ascii="Times New Roman" w:eastAsia="Times New Roman" w:hAnsi="Times New Roman" w:cs="Times New Roman"/>
          <w:sz w:val="24"/>
          <w:szCs w:val="24"/>
          <w:lang w:val="el-GR"/>
        </w:rPr>
        <w:tab/>
        <w:t>Λιανικό εμπόριο παιχνιδιών κάθε είδους σε εξειδικευμένα καταστήματα</w:t>
      </w:r>
    </w:p>
    <w:p w14:paraId="3A53454C"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lastRenderedPageBreak/>
        <w:t>47.71</w:t>
      </w:r>
      <w:r w:rsidRPr="00964467">
        <w:rPr>
          <w:rFonts w:ascii="Times New Roman" w:eastAsia="Times New Roman" w:hAnsi="Times New Roman" w:cs="Times New Roman"/>
          <w:sz w:val="24"/>
          <w:szCs w:val="24"/>
          <w:lang w:val="el-GR"/>
        </w:rPr>
        <w:tab/>
        <w:t>Λιανικό εμπόριο ενδυμάτων σε εξειδικευμένα καταστήματα</w:t>
      </w:r>
    </w:p>
    <w:p w14:paraId="27965917"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47.72</w:t>
      </w:r>
      <w:r w:rsidRPr="00964467">
        <w:rPr>
          <w:rFonts w:ascii="Times New Roman" w:eastAsia="Times New Roman" w:hAnsi="Times New Roman" w:cs="Times New Roman"/>
          <w:sz w:val="24"/>
          <w:szCs w:val="24"/>
          <w:lang w:val="el-GR"/>
        </w:rPr>
        <w:tab/>
        <w:t>Λιανικό εμπόριο υποδημάτων και δερμάτινων ειδών σε εξειδικευμένα καταστήματα</w:t>
      </w:r>
    </w:p>
    <w:p w14:paraId="4DE49116"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47.75</w:t>
      </w:r>
      <w:r w:rsidRPr="00964467">
        <w:rPr>
          <w:rFonts w:ascii="Times New Roman" w:eastAsia="Times New Roman" w:hAnsi="Times New Roman" w:cs="Times New Roman"/>
          <w:sz w:val="24"/>
          <w:szCs w:val="24"/>
          <w:lang w:val="el-GR"/>
        </w:rPr>
        <w:tab/>
        <w:t>Λιανικό εμπόριο καλλυντικών και ειδών καλλωπισμού σε εξειδικευμένα καταστήματα, εκτός από Λιανικό εμπόριο χαρτιού υγείας, χαρτομάντιλων, μαντιλιών και πετσετών καθαρισμού προσώπου, τραπεζομάντιλων και πετσετών φαγητού, από χαρτί (47.75.76.19)</w:t>
      </w:r>
    </w:p>
    <w:p w14:paraId="549EC8A4"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47.76</w:t>
      </w:r>
      <w:r w:rsidRPr="00964467">
        <w:rPr>
          <w:rFonts w:ascii="Times New Roman" w:eastAsia="Times New Roman" w:hAnsi="Times New Roman" w:cs="Times New Roman"/>
          <w:sz w:val="24"/>
          <w:szCs w:val="24"/>
          <w:lang w:val="el-GR"/>
        </w:rPr>
        <w:tab/>
        <w:t xml:space="preserve">Λιανικό εμπόριο λουλουδιών, φυτών, σπόρων, λιπασμάτων, ζώων συντροφιάς και σχετικών ζωοτροφών σε εξειδικευμένα καταστήματα, εκτός από Λιανικό εμπόριο αποξηραμένων </w:t>
      </w:r>
      <w:proofErr w:type="spellStart"/>
      <w:r w:rsidRPr="00964467">
        <w:rPr>
          <w:rFonts w:ascii="Times New Roman" w:eastAsia="Times New Roman" w:hAnsi="Times New Roman" w:cs="Times New Roman"/>
          <w:sz w:val="24"/>
          <w:szCs w:val="24"/>
          <w:lang w:val="el-GR"/>
        </w:rPr>
        <w:t>οσπριωδών</w:t>
      </w:r>
      <w:proofErr w:type="spellEnd"/>
      <w:r w:rsidRPr="00964467">
        <w:rPr>
          <w:rFonts w:ascii="Times New Roman" w:eastAsia="Times New Roman" w:hAnsi="Times New Roman" w:cs="Times New Roman"/>
          <w:sz w:val="24"/>
          <w:szCs w:val="24"/>
          <w:lang w:val="el-GR"/>
        </w:rPr>
        <w:t xml:space="preserve"> λαχανικών, αποφλοιωμένων, για σπορά (47.76.77.02), Λιανικό εμπόριο γεωργικών σπόρων σε </w:t>
      </w:r>
      <w:proofErr w:type="spellStart"/>
      <w:r w:rsidRPr="00964467">
        <w:rPr>
          <w:rFonts w:ascii="Times New Roman" w:eastAsia="Times New Roman" w:hAnsi="Times New Roman" w:cs="Times New Roman"/>
          <w:sz w:val="24"/>
          <w:szCs w:val="24"/>
          <w:lang w:val="el-GR"/>
        </w:rPr>
        <w:t>μικροσυσκευασίες</w:t>
      </w:r>
      <w:proofErr w:type="spellEnd"/>
      <w:r w:rsidRPr="00964467">
        <w:rPr>
          <w:rFonts w:ascii="Times New Roman" w:eastAsia="Times New Roman" w:hAnsi="Times New Roman" w:cs="Times New Roman"/>
          <w:sz w:val="24"/>
          <w:szCs w:val="24"/>
          <w:lang w:val="el-GR"/>
        </w:rPr>
        <w:t xml:space="preserve"> (47.76.77.04), Λιανικό εμπόριο δενδρυλλίων και φυτών (εκτός καλλωπιστικών φυτών) (47.76.77.05), Λιανικό εμπόριο </w:t>
      </w:r>
      <w:proofErr w:type="spellStart"/>
      <w:r w:rsidRPr="00964467">
        <w:rPr>
          <w:rFonts w:ascii="Times New Roman" w:eastAsia="Times New Roman" w:hAnsi="Times New Roman" w:cs="Times New Roman"/>
          <w:sz w:val="24"/>
          <w:szCs w:val="24"/>
          <w:lang w:val="el-GR"/>
        </w:rPr>
        <w:t>ελαιούχων</w:t>
      </w:r>
      <w:proofErr w:type="spellEnd"/>
      <w:r w:rsidRPr="00964467">
        <w:rPr>
          <w:rFonts w:ascii="Times New Roman" w:eastAsia="Times New Roman" w:hAnsi="Times New Roman" w:cs="Times New Roman"/>
          <w:sz w:val="24"/>
          <w:szCs w:val="24"/>
          <w:lang w:val="el-GR"/>
        </w:rPr>
        <w:t xml:space="preserve"> σπόρων </w:t>
      </w:r>
      <w:proofErr w:type="spellStart"/>
      <w:r w:rsidRPr="00964467">
        <w:rPr>
          <w:rFonts w:ascii="Times New Roman" w:eastAsia="Times New Roman" w:hAnsi="Times New Roman" w:cs="Times New Roman"/>
          <w:sz w:val="24"/>
          <w:szCs w:val="24"/>
          <w:lang w:val="el-GR"/>
        </w:rPr>
        <w:t>π.δ.κ.α</w:t>
      </w:r>
      <w:proofErr w:type="spellEnd"/>
      <w:r w:rsidRPr="00964467">
        <w:rPr>
          <w:rFonts w:ascii="Times New Roman" w:eastAsia="Times New Roman" w:hAnsi="Times New Roman" w:cs="Times New Roman"/>
          <w:sz w:val="24"/>
          <w:szCs w:val="24"/>
          <w:lang w:val="el-GR"/>
        </w:rPr>
        <w:t xml:space="preserve">. (47.76.77.06), Λιανικό εμπόριο ζώντων φυτών, κονδύλων, βολβών και ριζών, μοσχευμάτων και παραφυάδων, </w:t>
      </w:r>
      <w:proofErr w:type="spellStart"/>
      <w:r w:rsidRPr="00964467">
        <w:rPr>
          <w:rFonts w:ascii="Times New Roman" w:eastAsia="Times New Roman" w:hAnsi="Times New Roman" w:cs="Times New Roman"/>
          <w:sz w:val="24"/>
          <w:szCs w:val="24"/>
          <w:lang w:val="el-GR"/>
        </w:rPr>
        <w:t>μυκηλιών</w:t>
      </w:r>
      <w:proofErr w:type="spellEnd"/>
      <w:r w:rsidRPr="00964467">
        <w:rPr>
          <w:rFonts w:ascii="Times New Roman" w:eastAsia="Times New Roman" w:hAnsi="Times New Roman" w:cs="Times New Roman"/>
          <w:sz w:val="24"/>
          <w:szCs w:val="24"/>
          <w:lang w:val="el-GR"/>
        </w:rPr>
        <w:t xml:space="preserve"> μανιταριών (47.76.77.07), Λιανικό εμπόριο καλαμποκιού για σπορά (47.76.77.08), Λιανικό εμπόριο κεραμικών ειδών που χρησιμοποιούνται στη γεωργία και για τη μεταφορά ή τη συσκευασία αγαθών (47.76.77.09), Λιανικό εμπόριο σπόρων </w:t>
      </w:r>
      <w:proofErr w:type="spellStart"/>
      <w:r w:rsidRPr="00964467">
        <w:rPr>
          <w:rFonts w:ascii="Times New Roman" w:eastAsia="Times New Roman" w:hAnsi="Times New Roman" w:cs="Times New Roman"/>
          <w:sz w:val="24"/>
          <w:szCs w:val="24"/>
          <w:lang w:val="el-GR"/>
        </w:rPr>
        <w:t>ανθέων</w:t>
      </w:r>
      <w:proofErr w:type="spellEnd"/>
      <w:r w:rsidRPr="00964467">
        <w:rPr>
          <w:rFonts w:ascii="Times New Roman" w:eastAsia="Times New Roman" w:hAnsi="Times New Roman" w:cs="Times New Roman"/>
          <w:sz w:val="24"/>
          <w:szCs w:val="24"/>
          <w:lang w:val="el-GR"/>
        </w:rPr>
        <w:t xml:space="preserve"> και καρπών (47.76.77.13), Λιανικό εμπόριο σπόρων ζαχαρότευτλων και σπόρων κτηνοτροφικών φυτών (47.76.77.14), Λιανικό εμπόριο σπόρων ηλίανθου, σουσαμιού, κάρδαμου, κράμβης, </w:t>
      </w:r>
      <w:proofErr w:type="spellStart"/>
      <w:r w:rsidRPr="00964467">
        <w:rPr>
          <w:rFonts w:ascii="Times New Roman" w:eastAsia="Times New Roman" w:hAnsi="Times New Roman" w:cs="Times New Roman"/>
          <w:sz w:val="24"/>
          <w:szCs w:val="24"/>
          <w:lang w:val="el-GR"/>
        </w:rPr>
        <w:t>ελαιοκράμβης</w:t>
      </w:r>
      <w:proofErr w:type="spellEnd"/>
      <w:r w:rsidRPr="00964467">
        <w:rPr>
          <w:rFonts w:ascii="Times New Roman" w:eastAsia="Times New Roman" w:hAnsi="Times New Roman" w:cs="Times New Roman"/>
          <w:sz w:val="24"/>
          <w:szCs w:val="24"/>
          <w:lang w:val="el-GR"/>
        </w:rPr>
        <w:t xml:space="preserve"> και σιναπιού, για σπορά (47.76.77.15), Λιανικό εμπόριο σπόρων λαχανικών (47.76.77.16), Λιανικό εμπόριο σπόρων πατάτας (47.76.77.17), Λιανικό εμπόριο φρέσκων φυτών που χρησιμοποιούνται κυρίως στην αρωματοποιία, τη φαρμακευτική ή την παραγωγή εντομοκτόνων, μυκητοκτόνων ή για παρόμοιους σκοπούς (47.76.77.18), Λιανικό εμπόριο φυσικών χριστουγεννιάτικων δέντρων (47.76.77.19), Λιανικό εμπόριο φυτικών υλών </w:t>
      </w:r>
      <w:proofErr w:type="spellStart"/>
      <w:r w:rsidRPr="00964467">
        <w:rPr>
          <w:rFonts w:ascii="Times New Roman" w:eastAsia="Times New Roman" w:hAnsi="Times New Roman" w:cs="Times New Roman"/>
          <w:sz w:val="24"/>
          <w:szCs w:val="24"/>
          <w:lang w:val="el-GR"/>
        </w:rPr>
        <w:t>π.δ.κ.α</w:t>
      </w:r>
      <w:proofErr w:type="spellEnd"/>
      <w:r w:rsidRPr="00964467">
        <w:rPr>
          <w:rFonts w:ascii="Times New Roman" w:eastAsia="Times New Roman" w:hAnsi="Times New Roman" w:cs="Times New Roman"/>
          <w:sz w:val="24"/>
          <w:szCs w:val="24"/>
          <w:lang w:val="el-GR"/>
        </w:rPr>
        <w:t xml:space="preserve">. για σπαρτοπλεκτική, παραγέμισμα, βάτες, βαφή ή </w:t>
      </w:r>
      <w:proofErr w:type="spellStart"/>
      <w:r w:rsidRPr="00964467">
        <w:rPr>
          <w:rFonts w:ascii="Times New Roman" w:eastAsia="Times New Roman" w:hAnsi="Times New Roman" w:cs="Times New Roman"/>
          <w:sz w:val="24"/>
          <w:szCs w:val="24"/>
          <w:lang w:val="el-GR"/>
        </w:rPr>
        <w:t>δέψη</w:t>
      </w:r>
      <w:proofErr w:type="spellEnd"/>
      <w:r w:rsidRPr="00964467">
        <w:rPr>
          <w:rFonts w:ascii="Times New Roman" w:eastAsia="Times New Roman" w:hAnsi="Times New Roman" w:cs="Times New Roman"/>
          <w:sz w:val="24"/>
          <w:szCs w:val="24"/>
          <w:lang w:val="el-GR"/>
        </w:rPr>
        <w:t xml:space="preserve">, φυτικών προϊόντων </w:t>
      </w:r>
      <w:proofErr w:type="spellStart"/>
      <w:r w:rsidRPr="00964467">
        <w:rPr>
          <w:rFonts w:ascii="Times New Roman" w:eastAsia="Times New Roman" w:hAnsi="Times New Roman" w:cs="Times New Roman"/>
          <w:sz w:val="24"/>
          <w:szCs w:val="24"/>
          <w:lang w:val="el-GR"/>
        </w:rPr>
        <w:t>π.δ.κ.α</w:t>
      </w:r>
      <w:proofErr w:type="spellEnd"/>
      <w:r w:rsidRPr="00964467">
        <w:rPr>
          <w:rFonts w:ascii="Times New Roman" w:eastAsia="Times New Roman" w:hAnsi="Times New Roman" w:cs="Times New Roman"/>
          <w:sz w:val="24"/>
          <w:szCs w:val="24"/>
          <w:lang w:val="el-GR"/>
        </w:rPr>
        <w:t xml:space="preserve">. (47.76.77.20), Λιανικό εμπόριο λιπασμάτων και </w:t>
      </w:r>
      <w:proofErr w:type="spellStart"/>
      <w:r w:rsidRPr="00964467">
        <w:rPr>
          <w:rFonts w:ascii="Times New Roman" w:eastAsia="Times New Roman" w:hAnsi="Times New Roman" w:cs="Times New Roman"/>
          <w:sz w:val="24"/>
          <w:szCs w:val="24"/>
          <w:lang w:val="el-GR"/>
        </w:rPr>
        <w:t>αγροχημικών</w:t>
      </w:r>
      <w:proofErr w:type="spellEnd"/>
      <w:r w:rsidRPr="00964467">
        <w:rPr>
          <w:rFonts w:ascii="Times New Roman" w:eastAsia="Times New Roman" w:hAnsi="Times New Roman" w:cs="Times New Roman"/>
          <w:sz w:val="24"/>
          <w:szCs w:val="24"/>
          <w:lang w:val="el-GR"/>
        </w:rPr>
        <w:t xml:space="preserve"> προϊόντων (47.76.78), Λιανικό εμπόριο ζώων συντροφιάς και τροφών για ζώα συντροφιάς (47.76.79)</w:t>
      </w:r>
    </w:p>
    <w:p w14:paraId="6A8418A3"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47.77</w:t>
      </w:r>
      <w:r w:rsidRPr="00964467">
        <w:rPr>
          <w:rFonts w:ascii="Times New Roman" w:eastAsia="Times New Roman" w:hAnsi="Times New Roman" w:cs="Times New Roman"/>
          <w:sz w:val="24"/>
          <w:szCs w:val="24"/>
          <w:lang w:val="el-GR"/>
        </w:rPr>
        <w:tab/>
        <w:t>Λιανικό εμπόριο ρολογιών και κοσμημάτων σε εξειδικευμένα καταστήματα</w:t>
      </w:r>
    </w:p>
    <w:p w14:paraId="68B215FB"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47.78</w:t>
      </w:r>
      <w:r w:rsidRPr="00964467">
        <w:rPr>
          <w:rFonts w:ascii="Times New Roman" w:eastAsia="Times New Roman" w:hAnsi="Times New Roman" w:cs="Times New Roman"/>
          <w:sz w:val="24"/>
          <w:szCs w:val="24"/>
          <w:lang w:val="el-GR"/>
        </w:rPr>
        <w:tab/>
        <w:t xml:space="preserve">Άλλο λιανικό εμπόριο καινούργιων ειδών σε εξειδικευμένα καταστήματα, εκτός από Λιανικό εμπόριο υλικών καθαρισμού (47.78.84), Λιανικό εμπόριο καύσιμου πετρελαίου οικιακής χρήσης, </w:t>
      </w:r>
      <w:proofErr w:type="spellStart"/>
      <w:r w:rsidRPr="00964467">
        <w:rPr>
          <w:rFonts w:ascii="Times New Roman" w:eastAsia="Times New Roman" w:hAnsi="Times New Roman" w:cs="Times New Roman"/>
          <w:sz w:val="24"/>
          <w:szCs w:val="24"/>
          <w:lang w:val="el-GR"/>
        </w:rPr>
        <w:t>υγραέριου</w:t>
      </w:r>
      <w:proofErr w:type="spellEnd"/>
      <w:r w:rsidRPr="00964467">
        <w:rPr>
          <w:rFonts w:ascii="Times New Roman" w:eastAsia="Times New Roman" w:hAnsi="Times New Roman" w:cs="Times New Roman"/>
          <w:sz w:val="24"/>
          <w:szCs w:val="24"/>
          <w:lang w:val="el-GR"/>
        </w:rPr>
        <w:t xml:space="preserve">, άνθρακα και ξυλείας (47.78.85), Λιανικό εμπόριο περουκών και </w:t>
      </w:r>
      <w:proofErr w:type="spellStart"/>
      <w:r w:rsidRPr="00964467">
        <w:rPr>
          <w:rFonts w:ascii="Times New Roman" w:eastAsia="Times New Roman" w:hAnsi="Times New Roman" w:cs="Times New Roman"/>
          <w:sz w:val="24"/>
          <w:szCs w:val="24"/>
          <w:lang w:val="el-GR"/>
        </w:rPr>
        <w:t>ποστίς</w:t>
      </w:r>
      <w:proofErr w:type="spellEnd"/>
      <w:r w:rsidRPr="00964467">
        <w:rPr>
          <w:rFonts w:ascii="Times New Roman" w:eastAsia="Times New Roman" w:hAnsi="Times New Roman" w:cs="Times New Roman"/>
          <w:sz w:val="24"/>
          <w:szCs w:val="24"/>
          <w:lang w:val="el-GR"/>
        </w:rPr>
        <w:t xml:space="preserve"> (47.78.86.24), Λιανικό εμπόριο ακατέργαστων αγροτικών προϊόντων </w:t>
      </w:r>
      <w:proofErr w:type="spellStart"/>
      <w:r w:rsidRPr="00964467">
        <w:rPr>
          <w:rFonts w:ascii="Times New Roman" w:eastAsia="Times New Roman" w:hAnsi="Times New Roman" w:cs="Times New Roman"/>
          <w:sz w:val="24"/>
          <w:szCs w:val="24"/>
          <w:lang w:val="el-GR"/>
        </w:rPr>
        <w:t>π.δ.κ.α</w:t>
      </w:r>
      <w:proofErr w:type="spellEnd"/>
      <w:r w:rsidRPr="00964467">
        <w:rPr>
          <w:rFonts w:ascii="Times New Roman" w:eastAsia="Times New Roman" w:hAnsi="Times New Roman" w:cs="Times New Roman"/>
          <w:sz w:val="24"/>
          <w:szCs w:val="24"/>
          <w:lang w:val="el-GR"/>
        </w:rPr>
        <w:t xml:space="preserve">. (47.78.87), Λιανικό εμπόριο μηχανημάτων και εξοπλισμού </w:t>
      </w:r>
      <w:proofErr w:type="spellStart"/>
      <w:r w:rsidRPr="00964467">
        <w:rPr>
          <w:rFonts w:ascii="Times New Roman" w:eastAsia="Times New Roman" w:hAnsi="Times New Roman" w:cs="Times New Roman"/>
          <w:sz w:val="24"/>
          <w:szCs w:val="24"/>
          <w:lang w:val="el-GR"/>
        </w:rPr>
        <w:t>π.δ.κ.α</w:t>
      </w:r>
      <w:proofErr w:type="spellEnd"/>
      <w:r w:rsidRPr="00964467">
        <w:rPr>
          <w:rFonts w:ascii="Times New Roman" w:eastAsia="Times New Roman" w:hAnsi="Times New Roman" w:cs="Times New Roman"/>
          <w:sz w:val="24"/>
          <w:szCs w:val="24"/>
          <w:lang w:val="el-GR"/>
        </w:rPr>
        <w:t>. (47.78.88)</w:t>
      </w:r>
    </w:p>
    <w:p w14:paraId="13022630"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47.79</w:t>
      </w:r>
      <w:r w:rsidRPr="00964467">
        <w:rPr>
          <w:rFonts w:ascii="Times New Roman" w:eastAsia="Times New Roman" w:hAnsi="Times New Roman" w:cs="Times New Roman"/>
          <w:sz w:val="24"/>
          <w:szCs w:val="24"/>
          <w:lang w:val="el-GR"/>
        </w:rPr>
        <w:tab/>
        <w:t>Λιανικό εμπόριο μεταχειρισμένων ειδών σε καταστήματα</w:t>
      </w:r>
    </w:p>
    <w:p w14:paraId="547FB768"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47.82</w:t>
      </w:r>
      <w:r w:rsidRPr="00964467">
        <w:rPr>
          <w:rFonts w:ascii="Times New Roman" w:eastAsia="Times New Roman" w:hAnsi="Times New Roman" w:cs="Times New Roman"/>
          <w:sz w:val="24"/>
          <w:szCs w:val="24"/>
          <w:lang w:val="el-GR"/>
        </w:rPr>
        <w:tab/>
        <w:t>Λιανικό εμπόριο κλωστοϋφαντουργικών προϊόντων, ενδυμάτων και υποδημάτων, σε υπαίθριους πάγκους και αγορές</w:t>
      </w:r>
    </w:p>
    <w:p w14:paraId="42AC04EC"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47.89</w:t>
      </w:r>
      <w:r w:rsidRPr="00964467">
        <w:rPr>
          <w:rFonts w:ascii="Times New Roman" w:eastAsia="Times New Roman" w:hAnsi="Times New Roman" w:cs="Times New Roman"/>
          <w:sz w:val="24"/>
          <w:szCs w:val="24"/>
          <w:lang w:val="el-GR"/>
        </w:rPr>
        <w:tab/>
        <w:t>Λιανικό εμπόριο άλλων ειδών σε υπαίθριους πάγκους και αγορές</w:t>
      </w:r>
    </w:p>
    <w:p w14:paraId="5C459A0A"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47.99</w:t>
      </w:r>
      <w:r w:rsidRPr="00964467">
        <w:rPr>
          <w:rFonts w:ascii="Times New Roman" w:eastAsia="Times New Roman" w:hAnsi="Times New Roman" w:cs="Times New Roman"/>
          <w:sz w:val="24"/>
          <w:szCs w:val="24"/>
          <w:lang w:val="el-GR"/>
        </w:rPr>
        <w:tab/>
        <w:t xml:space="preserve">Άλλο λιανικό εμπόριο εκτός καταστημάτων, υπαίθριων πάγκων ή αγορών, με εξαίρεση το Άλλο λιανικό εμπόριο πετρελαίου οικιακής χρήσης, </w:t>
      </w:r>
      <w:proofErr w:type="spellStart"/>
      <w:r w:rsidRPr="00964467">
        <w:rPr>
          <w:rFonts w:ascii="Times New Roman" w:eastAsia="Times New Roman" w:hAnsi="Times New Roman" w:cs="Times New Roman"/>
          <w:sz w:val="24"/>
          <w:szCs w:val="24"/>
          <w:lang w:val="el-GR"/>
        </w:rPr>
        <w:t>υγραέριου</w:t>
      </w:r>
      <w:proofErr w:type="spellEnd"/>
      <w:r w:rsidRPr="00964467">
        <w:rPr>
          <w:rFonts w:ascii="Times New Roman" w:eastAsia="Times New Roman" w:hAnsi="Times New Roman" w:cs="Times New Roman"/>
          <w:sz w:val="24"/>
          <w:szCs w:val="24"/>
          <w:lang w:val="el-GR"/>
        </w:rPr>
        <w:t xml:space="preserve">, άνθρακα και ξυλείας εκτός καταστημάτων, υπαίθριων πάγκων ή αγορών (47.99.85), καθώς και του λιανικού εμπορίου άλλων τυποποιημένων τροφίμων </w:t>
      </w:r>
      <w:proofErr w:type="spellStart"/>
      <w:r w:rsidRPr="00964467">
        <w:rPr>
          <w:rFonts w:ascii="Times New Roman" w:eastAsia="Times New Roman" w:hAnsi="Times New Roman" w:cs="Times New Roman"/>
          <w:sz w:val="24"/>
          <w:szCs w:val="24"/>
          <w:lang w:val="el-GR"/>
        </w:rPr>
        <w:t>π.δ.κ.α</w:t>
      </w:r>
      <w:proofErr w:type="spellEnd"/>
      <w:r w:rsidRPr="00964467">
        <w:rPr>
          <w:rFonts w:ascii="Times New Roman" w:eastAsia="Times New Roman" w:hAnsi="Times New Roman" w:cs="Times New Roman"/>
          <w:sz w:val="24"/>
          <w:szCs w:val="24"/>
          <w:lang w:val="el-GR"/>
        </w:rPr>
        <w:t xml:space="preserve">. μέσω αυτόματων πωλητών (47.99.24.01), του λιανικού </w:t>
      </w:r>
      <w:r w:rsidRPr="00964467">
        <w:rPr>
          <w:rFonts w:ascii="Times New Roman" w:eastAsia="Times New Roman" w:hAnsi="Times New Roman" w:cs="Times New Roman"/>
          <w:sz w:val="24"/>
          <w:szCs w:val="24"/>
          <w:lang w:val="el-GR"/>
        </w:rPr>
        <w:lastRenderedPageBreak/>
        <w:t>εμπορίου τυποποιημένων προϊόντων αρτοποιίας μέσω αυτόματων πωλητών (47.99.16.01), του λιανικού εμπορίου ροφημάτων μέσω αυτόματων πωλητών (47.99.21.01) και του λιανικού εμπορίου τυποποιημένων ειδών ζαχαροπλαστικής μέσω αυτόματων πωλητών (47.99.17.01)</w:t>
      </w:r>
    </w:p>
    <w:p w14:paraId="75335655"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49.31</w:t>
      </w:r>
      <w:r w:rsidRPr="00964467">
        <w:rPr>
          <w:rFonts w:ascii="Times New Roman" w:eastAsia="Times New Roman" w:hAnsi="Times New Roman" w:cs="Times New Roman"/>
          <w:sz w:val="24"/>
          <w:szCs w:val="24"/>
          <w:lang w:val="el-GR"/>
        </w:rPr>
        <w:tab/>
        <w:t>Αστικές και προαστιακές χερσαίες μεταφορές επιβατών</w:t>
      </w:r>
    </w:p>
    <w:p w14:paraId="4D83FFE0"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49.39</w:t>
      </w:r>
      <w:r w:rsidRPr="00964467">
        <w:rPr>
          <w:rFonts w:ascii="Times New Roman" w:eastAsia="Times New Roman" w:hAnsi="Times New Roman" w:cs="Times New Roman"/>
          <w:sz w:val="24"/>
          <w:szCs w:val="24"/>
          <w:lang w:val="el-GR"/>
        </w:rPr>
        <w:tab/>
        <w:t xml:space="preserve">Άλλες χερσαίες μεταφορές επιβατών </w:t>
      </w:r>
      <w:proofErr w:type="spellStart"/>
      <w:r w:rsidRPr="00964467">
        <w:rPr>
          <w:rFonts w:ascii="Times New Roman" w:eastAsia="Times New Roman" w:hAnsi="Times New Roman" w:cs="Times New Roman"/>
          <w:sz w:val="24"/>
          <w:szCs w:val="24"/>
          <w:lang w:val="el-GR"/>
        </w:rPr>
        <w:t>π.δ.κ.α</w:t>
      </w:r>
      <w:proofErr w:type="spellEnd"/>
      <w:r w:rsidRPr="00964467">
        <w:rPr>
          <w:rFonts w:ascii="Times New Roman" w:eastAsia="Times New Roman" w:hAnsi="Times New Roman" w:cs="Times New Roman"/>
          <w:sz w:val="24"/>
          <w:szCs w:val="24"/>
          <w:lang w:val="el-GR"/>
        </w:rPr>
        <w:t>.</w:t>
      </w:r>
    </w:p>
    <w:p w14:paraId="5BFC1E19"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50.10</w:t>
      </w:r>
      <w:r w:rsidRPr="00964467">
        <w:rPr>
          <w:rFonts w:ascii="Times New Roman" w:eastAsia="Times New Roman" w:hAnsi="Times New Roman" w:cs="Times New Roman"/>
          <w:sz w:val="24"/>
          <w:szCs w:val="24"/>
          <w:lang w:val="el-GR"/>
        </w:rPr>
        <w:tab/>
        <w:t>Θαλάσσιες και ακτοπλοϊκές μεταφορές επιβατών</w:t>
      </w:r>
    </w:p>
    <w:p w14:paraId="721B8A3C"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50.30</w:t>
      </w:r>
      <w:r w:rsidRPr="00964467">
        <w:rPr>
          <w:rFonts w:ascii="Times New Roman" w:eastAsia="Times New Roman" w:hAnsi="Times New Roman" w:cs="Times New Roman"/>
          <w:sz w:val="24"/>
          <w:szCs w:val="24"/>
          <w:lang w:val="el-GR"/>
        </w:rPr>
        <w:tab/>
        <w:t>Εσωτερικές πλωτές μεταφορές επιβατών</w:t>
      </w:r>
    </w:p>
    <w:p w14:paraId="259301E1"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51.10</w:t>
      </w:r>
      <w:r w:rsidRPr="00964467">
        <w:rPr>
          <w:rFonts w:ascii="Times New Roman" w:eastAsia="Times New Roman" w:hAnsi="Times New Roman" w:cs="Times New Roman"/>
          <w:sz w:val="24"/>
          <w:szCs w:val="24"/>
          <w:lang w:val="el-GR"/>
        </w:rPr>
        <w:tab/>
        <w:t>Αεροπορικές μεταφορές επιβατών</w:t>
      </w:r>
    </w:p>
    <w:p w14:paraId="13BBE5BD"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51.21</w:t>
      </w:r>
      <w:r w:rsidRPr="00964467">
        <w:rPr>
          <w:rFonts w:ascii="Times New Roman" w:eastAsia="Times New Roman" w:hAnsi="Times New Roman" w:cs="Times New Roman"/>
          <w:sz w:val="24"/>
          <w:szCs w:val="24"/>
          <w:lang w:val="el-GR"/>
        </w:rPr>
        <w:tab/>
        <w:t>Αεροπορικές μεταφορές εμπορευμάτων</w:t>
      </w:r>
    </w:p>
    <w:p w14:paraId="2A6944B3"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52.21.29.02</w:t>
      </w:r>
      <w:r w:rsidRPr="00964467">
        <w:rPr>
          <w:rFonts w:ascii="Times New Roman" w:eastAsia="Times New Roman" w:hAnsi="Times New Roman" w:cs="Times New Roman"/>
          <w:sz w:val="24"/>
          <w:szCs w:val="24"/>
          <w:lang w:val="el-GR"/>
        </w:rPr>
        <w:tab/>
        <w:t>Υπηρεσίες οδηγού λεωφορείου (μη εκμεταλλευτή)</w:t>
      </w:r>
    </w:p>
    <w:p w14:paraId="237D53FB"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52.21.29.03</w:t>
      </w:r>
      <w:r w:rsidRPr="00964467">
        <w:rPr>
          <w:rFonts w:ascii="Times New Roman" w:eastAsia="Times New Roman" w:hAnsi="Times New Roman" w:cs="Times New Roman"/>
          <w:sz w:val="24"/>
          <w:szCs w:val="24"/>
          <w:lang w:val="el-GR"/>
        </w:rPr>
        <w:tab/>
        <w:t>Υπηρεσίες πώλησης εισιτηρίων αστικών χερσαίων συγκοινωνιακών μέσων από τρίτους, λιανικά</w:t>
      </w:r>
    </w:p>
    <w:p w14:paraId="1A0B8C91"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52.21.29.04</w:t>
      </w:r>
      <w:r w:rsidRPr="00964467">
        <w:rPr>
          <w:rFonts w:ascii="Times New Roman" w:eastAsia="Times New Roman" w:hAnsi="Times New Roman" w:cs="Times New Roman"/>
          <w:sz w:val="24"/>
          <w:szCs w:val="24"/>
          <w:lang w:val="el-GR"/>
        </w:rPr>
        <w:tab/>
        <w:t>Υπηρεσίες πώλησης εισιτηρίων αστικών χερσαίων συγκοινωνιακών μέσων από τρίτους, χονδρικά</w:t>
      </w:r>
    </w:p>
    <w:p w14:paraId="481C5BFC"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52.21.29.05</w:t>
      </w:r>
      <w:r w:rsidRPr="00964467">
        <w:rPr>
          <w:rFonts w:ascii="Times New Roman" w:eastAsia="Times New Roman" w:hAnsi="Times New Roman" w:cs="Times New Roman"/>
          <w:sz w:val="24"/>
          <w:szCs w:val="24"/>
          <w:lang w:val="el-GR"/>
        </w:rPr>
        <w:tab/>
        <w:t>Υπηρεσίες πώλησης εισιτηρίων υπεραστικών χερσαίων συγκοινωνιακών μέσων από τρίτους</w:t>
      </w:r>
    </w:p>
    <w:p w14:paraId="0301AD10"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52.22</w:t>
      </w:r>
      <w:r w:rsidRPr="00964467">
        <w:rPr>
          <w:rFonts w:ascii="Times New Roman" w:eastAsia="Times New Roman" w:hAnsi="Times New Roman" w:cs="Times New Roman"/>
          <w:sz w:val="24"/>
          <w:szCs w:val="24"/>
          <w:lang w:val="el-GR"/>
        </w:rPr>
        <w:tab/>
        <w:t>Δραστηριότητες συναφείς με τις πλωτές μεταφορές</w:t>
      </w:r>
    </w:p>
    <w:p w14:paraId="72590278"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52.23</w:t>
      </w:r>
      <w:r w:rsidRPr="00964467">
        <w:rPr>
          <w:rFonts w:ascii="Times New Roman" w:eastAsia="Times New Roman" w:hAnsi="Times New Roman" w:cs="Times New Roman"/>
          <w:sz w:val="24"/>
          <w:szCs w:val="24"/>
          <w:lang w:val="el-GR"/>
        </w:rPr>
        <w:tab/>
        <w:t>Δραστηριότητες συναφείς με τις αεροπορικές μεταφορές</w:t>
      </w:r>
    </w:p>
    <w:p w14:paraId="5BC0B69F"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55.10</w:t>
      </w:r>
      <w:r w:rsidRPr="00964467">
        <w:rPr>
          <w:rFonts w:ascii="Times New Roman" w:eastAsia="Times New Roman" w:hAnsi="Times New Roman" w:cs="Times New Roman"/>
          <w:sz w:val="24"/>
          <w:szCs w:val="24"/>
          <w:lang w:val="el-GR"/>
        </w:rPr>
        <w:tab/>
        <w:t>Ξενοδοχεία και παρόμοια καταλύματα</w:t>
      </w:r>
    </w:p>
    <w:p w14:paraId="0B2ADA71"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55.20</w:t>
      </w:r>
      <w:r w:rsidRPr="00964467">
        <w:rPr>
          <w:rFonts w:ascii="Times New Roman" w:eastAsia="Times New Roman" w:hAnsi="Times New Roman" w:cs="Times New Roman"/>
          <w:sz w:val="24"/>
          <w:szCs w:val="24"/>
          <w:lang w:val="el-GR"/>
        </w:rPr>
        <w:tab/>
        <w:t>Καταλύματα διακοπών και άλλα καταλύματα σύντομης διαμονής</w:t>
      </w:r>
    </w:p>
    <w:p w14:paraId="060ACB04"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55.30</w:t>
      </w:r>
      <w:r w:rsidRPr="00964467">
        <w:rPr>
          <w:rFonts w:ascii="Times New Roman" w:eastAsia="Times New Roman" w:hAnsi="Times New Roman" w:cs="Times New Roman"/>
          <w:sz w:val="24"/>
          <w:szCs w:val="24"/>
          <w:lang w:val="el-GR"/>
        </w:rPr>
        <w:tab/>
        <w:t xml:space="preserve">Χώροι κατασκήνωσης, εγκαταστάσεις για οχήματα αναψυχής και </w:t>
      </w:r>
      <w:proofErr w:type="spellStart"/>
      <w:r w:rsidRPr="00964467">
        <w:rPr>
          <w:rFonts w:ascii="Times New Roman" w:eastAsia="Times New Roman" w:hAnsi="Times New Roman" w:cs="Times New Roman"/>
          <w:sz w:val="24"/>
          <w:szCs w:val="24"/>
          <w:lang w:val="el-GR"/>
        </w:rPr>
        <w:t>ρυμουλκούμενα</w:t>
      </w:r>
      <w:proofErr w:type="spellEnd"/>
      <w:r w:rsidRPr="00964467">
        <w:rPr>
          <w:rFonts w:ascii="Times New Roman" w:eastAsia="Times New Roman" w:hAnsi="Times New Roman" w:cs="Times New Roman"/>
          <w:sz w:val="24"/>
          <w:szCs w:val="24"/>
          <w:lang w:val="el-GR"/>
        </w:rPr>
        <w:t xml:space="preserve"> οχήματα</w:t>
      </w:r>
    </w:p>
    <w:p w14:paraId="671B0123"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55.90.13</w:t>
      </w:r>
      <w:r w:rsidRPr="00964467">
        <w:rPr>
          <w:rFonts w:ascii="Times New Roman" w:eastAsia="Times New Roman" w:hAnsi="Times New Roman" w:cs="Times New Roman"/>
          <w:sz w:val="24"/>
          <w:szCs w:val="24"/>
          <w:lang w:val="el-GR"/>
        </w:rPr>
        <w:tab/>
        <w:t>Υπηρεσίες κλιναμαξών (</w:t>
      </w:r>
      <w:proofErr w:type="spellStart"/>
      <w:r w:rsidRPr="00964467">
        <w:rPr>
          <w:rFonts w:ascii="Times New Roman" w:eastAsia="Times New Roman" w:hAnsi="Times New Roman" w:cs="Times New Roman"/>
          <w:sz w:val="24"/>
          <w:szCs w:val="24"/>
          <w:lang w:val="el-GR"/>
        </w:rPr>
        <w:t>βαγκόν-λι</w:t>
      </w:r>
      <w:proofErr w:type="spellEnd"/>
      <w:r w:rsidRPr="00964467">
        <w:rPr>
          <w:rFonts w:ascii="Times New Roman" w:eastAsia="Times New Roman" w:hAnsi="Times New Roman" w:cs="Times New Roman"/>
          <w:sz w:val="24"/>
          <w:szCs w:val="24"/>
          <w:lang w:val="el-GR"/>
        </w:rPr>
        <w:t>) και υπηρεσίες ύπνου σε Άλλα μεταφορικά μέσα</w:t>
      </w:r>
    </w:p>
    <w:p w14:paraId="12078DC2"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55.90.19</w:t>
      </w:r>
      <w:r w:rsidRPr="00964467">
        <w:rPr>
          <w:rFonts w:ascii="Times New Roman" w:eastAsia="Times New Roman" w:hAnsi="Times New Roman" w:cs="Times New Roman"/>
          <w:sz w:val="24"/>
          <w:szCs w:val="24"/>
          <w:lang w:val="el-GR"/>
        </w:rPr>
        <w:tab/>
        <w:t xml:space="preserve">Άλλες υπηρεσίες καταλύματος </w:t>
      </w:r>
      <w:proofErr w:type="spellStart"/>
      <w:r w:rsidRPr="00964467">
        <w:rPr>
          <w:rFonts w:ascii="Times New Roman" w:eastAsia="Times New Roman" w:hAnsi="Times New Roman" w:cs="Times New Roman"/>
          <w:sz w:val="24"/>
          <w:szCs w:val="24"/>
          <w:lang w:val="el-GR"/>
        </w:rPr>
        <w:t>π.δ.κ.α</w:t>
      </w:r>
      <w:proofErr w:type="spellEnd"/>
      <w:r w:rsidRPr="00964467">
        <w:rPr>
          <w:rFonts w:ascii="Times New Roman" w:eastAsia="Times New Roman" w:hAnsi="Times New Roman" w:cs="Times New Roman"/>
          <w:sz w:val="24"/>
          <w:szCs w:val="24"/>
          <w:lang w:val="el-GR"/>
        </w:rPr>
        <w:t>.</w:t>
      </w:r>
    </w:p>
    <w:p w14:paraId="46D6107C"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56.10</w:t>
      </w:r>
      <w:r w:rsidRPr="00964467">
        <w:rPr>
          <w:rFonts w:ascii="Times New Roman" w:eastAsia="Times New Roman" w:hAnsi="Times New Roman" w:cs="Times New Roman"/>
          <w:sz w:val="24"/>
          <w:szCs w:val="24"/>
          <w:lang w:val="el-GR"/>
        </w:rPr>
        <w:tab/>
        <w:t>Δραστηριότητες υπηρεσιών εστιατορίων και κινητών μονάδων εστίασης</w:t>
      </w:r>
    </w:p>
    <w:p w14:paraId="1D434A0D"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56.21</w:t>
      </w:r>
      <w:r w:rsidRPr="00964467">
        <w:rPr>
          <w:rFonts w:ascii="Times New Roman" w:eastAsia="Times New Roman" w:hAnsi="Times New Roman" w:cs="Times New Roman"/>
          <w:sz w:val="24"/>
          <w:szCs w:val="24"/>
          <w:lang w:val="el-GR"/>
        </w:rPr>
        <w:tab/>
        <w:t>Δραστηριότητες υπηρεσιών τροφοδοσίας για εκδηλώσεις</w:t>
      </w:r>
    </w:p>
    <w:p w14:paraId="397CA8DE"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56.29</w:t>
      </w:r>
      <w:r w:rsidRPr="00964467">
        <w:rPr>
          <w:rFonts w:ascii="Times New Roman" w:eastAsia="Times New Roman" w:hAnsi="Times New Roman" w:cs="Times New Roman"/>
          <w:sz w:val="24"/>
          <w:szCs w:val="24"/>
          <w:lang w:val="el-GR"/>
        </w:rPr>
        <w:tab/>
        <w:t>Άλλες υπηρεσίες εστίασης, με εξαίρεση τις Υπηρεσίες γευμάτων που παρέχονται από στρατιωτικές τραπεζαρίες (56.29.20.01)</w:t>
      </w:r>
    </w:p>
    <w:p w14:paraId="7E6725CF"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56.30</w:t>
      </w:r>
      <w:r w:rsidRPr="00964467">
        <w:rPr>
          <w:rFonts w:ascii="Times New Roman" w:eastAsia="Times New Roman" w:hAnsi="Times New Roman" w:cs="Times New Roman"/>
          <w:sz w:val="24"/>
          <w:szCs w:val="24"/>
          <w:lang w:val="el-GR"/>
        </w:rPr>
        <w:tab/>
        <w:t>Δραστηριότητες παροχής ποτών</w:t>
      </w:r>
    </w:p>
    <w:p w14:paraId="56227C3F"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59.13.11.02</w:t>
      </w:r>
      <w:r w:rsidRPr="00964467">
        <w:rPr>
          <w:rFonts w:ascii="Times New Roman" w:eastAsia="Times New Roman" w:hAnsi="Times New Roman" w:cs="Times New Roman"/>
          <w:sz w:val="24"/>
          <w:szCs w:val="24"/>
          <w:lang w:val="el-GR"/>
        </w:rPr>
        <w:tab/>
        <w:t>Υπηρεσίες εκμετάλλευσης κινηματογραφικών ταινιών</w:t>
      </w:r>
    </w:p>
    <w:p w14:paraId="04055515"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lastRenderedPageBreak/>
        <w:t>59.14</w:t>
      </w:r>
      <w:r w:rsidRPr="00964467">
        <w:rPr>
          <w:rFonts w:ascii="Times New Roman" w:eastAsia="Times New Roman" w:hAnsi="Times New Roman" w:cs="Times New Roman"/>
          <w:sz w:val="24"/>
          <w:szCs w:val="24"/>
          <w:lang w:val="el-GR"/>
        </w:rPr>
        <w:tab/>
        <w:t>Δραστηριότητες προβολής κινηματογραφικών ταινιών</w:t>
      </w:r>
    </w:p>
    <w:p w14:paraId="5B9DB216"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61.90.10.07</w:t>
      </w:r>
      <w:r w:rsidRPr="00964467">
        <w:rPr>
          <w:rFonts w:ascii="Times New Roman" w:eastAsia="Times New Roman" w:hAnsi="Times New Roman" w:cs="Times New Roman"/>
          <w:sz w:val="24"/>
          <w:szCs w:val="24"/>
          <w:lang w:val="el-GR"/>
        </w:rPr>
        <w:tab/>
        <w:t>Υπηρεσίες πρόσβασης του κοινού στο διαδίκτυο (σε χώρους που δεν παρέχονται τρόφιμα ή ποτά)</w:t>
      </w:r>
    </w:p>
    <w:p w14:paraId="4BC5DD51"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71.20.14</w:t>
      </w:r>
      <w:r w:rsidRPr="00964467">
        <w:rPr>
          <w:rFonts w:ascii="Times New Roman" w:eastAsia="Times New Roman" w:hAnsi="Times New Roman" w:cs="Times New Roman"/>
          <w:sz w:val="24"/>
          <w:szCs w:val="24"/>
          <w:lang w:val="el-GR"/>
        </w:rPr>
        <w:tab/>
        <w:t>Υπηρεσίες τεχνικού ελέγχου οχημάτων οδικών μεταφορών</w:t>
      </w:r>
    </w:p>
    <w:p w14:paraId="00C858C7"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74.20</w:t>
      </w:r>
      <w:r w:rsidRPr="00964467">
        <w:rPr>
          <w:rFonts w:ascii="Times New Roman" w:eastAsia="Times New Roman" w:hAnsi="Times New Roman" w:cs="Times New Roman"/>
          <w:sz w:val="24"/>
          <w:szCs w:val="24"/>
          <w:lang w:val="el-GR"/>
        </w:rPr>
        <w:tab/>
        <w:t>Φωτογραφικές δραστηριότητες</w:t>
      </w:r>
    </w:p>
    <w:p w14:paraId="2102706F"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74.30</w:t>
      </w:r>
      <w:r w:rsidRPr="00964467">
        <w:rPr>
          <w:rFonts w:ascii="Times New Roman" w:eastAsia="Times New Roman" w:hAnsi="Times New Roman" w:cs="Times New Roman"/>
          <w:sz w:val="24"/>
          <w:szCs w:val="24"/>
          <w:lang w:val="el-GR"/>
        </w:rPr>
        <w:tab/>
        <w:t>Δραστηριότητες μετάφρασης και διερμηνείας</w:t>
      </w:r>
    </w:p>
    <w:p w14:paraId="75A01742"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77.11</w:t>
      </w:r>
      <w:r w:rsidRPr="00964467">
        <w:rPr>
          <w:rFonts w:ascii="Times New Roman" w:eastAsia="Times New Roman" w:hAnsi="Times New Roman" w:cs="Times New Roman"/>
          <w:sz w:val="24"/>
          <w:szCs w:val="24"/>
          <w:lang w:val="el-GR"/>
        </w:rPr>
        <w:tab/>
        <w:t>Ενοικίαση και εκμίσθωση αυτοκινήτων και ελαφρών μηχανοκίνητων οχημάτων</w:t>
      </w:r>
    </w:p>
    <w:p w14:paraId="19A92884"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77.21</w:t>
      </w:r>
      <w:r w:rsidRPr="00964467">
        <w:rPr>
          <w:rFonts w:ascii="Times New Roman" w:eastAsia="Times New Roman" w:hAnsi="Times New Roman" w:cs="Times New Roman"/>
          <w:sz w:val="24"/>
          <w:szCs w:val="24"/>
          <w:lang w:val="el-GR"/>
        </w:rPr>
        <w:tab/>
        <w:t>Ενοικίαση και εκμίσθωση ειδών αναψυχής και αθλητικών ειδών, με εξαίρεση τις υπηρεσίες ενοικίασης ποδηλάτων (ΚΑΔ 77.21.10.08) και τις υπηρεσίες μίσθωσης αθλητικού εξοπλισμού (μπαστουνιών γκολφ, ρακετών κ.λπ.) (ΚΑΔ 77.21.10.09)</w:t>
      </w:r>
    </w:p>
    <w:p w14:paraId="0984109F"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77.22</w:t>
      </w:r>
      <w:r w:rsidRPr="00964467">
        <w:rPr>
          <w:rFonts w:ascii="Times New Roman" w:eastAsia="Times New Roman" w:hAnsi="Times New Roman" w:cs="Times New Roman"/>
          <w:sz w:val="24"/>
          <w:szCs w:val="24"/>
          <w:lang w:val="el-GR"/>
        </w:rPr>
        <w:tab/>
        <w:t>Ενοικίαση βιντεοκασετών και δίσκων</w:t>
      </w:r>
    </w:p>
    <w:p w14:paraId="2A7E4DE0"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77.29</w:t>
      </w:r>
      <w:r w:rsidRPr="00964467">
        <w:rPr>
          <w:rFonts w:ascii="Times New Roman" w:eastAsia="Times New Roman" w:hAnsi="Times New Roman" w:cs="Times New Roman"/>
          <w:sz w:val="24"/>
          <w:szCs w:val="24"/>
          <w:lang w:val="el-GR"/>
        </w:rPr>
        <w:tab/>
        <w:t>Ενοικίαση και εκμίσθωση άλλων ειδών προσωπικής ή οικιακής χρήσης</w:t>
      </w:r>
    </w:p>
    <w:p w14:paraId="4A7E40FF"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77.34</w:t>
      </w:r>
      <w:r w:rsidRPr="00964467">
        <w:rPr>
          <w:rFonts w:ascii="Times New Roman" w:eastAsia="Times New Roman" w:hAnsi="Times New Roman" w:cs="Times New Roman"/>
          <w:sz w:val="24"/>
          <w:szCs w:val="24"/>
          <w:lang w:val="el-GR"/>
        </w:rPr>
        <w:tab/>
        <w:t>Ενοικίαση και εκμίσθωση εξοπλισμού πλωτών μεταφορών</w:t>
      </w:r>
    </w:p>
    <w:p w14:paraId="6890606F"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77.35</w:t>
      </w:r>
      <w:r w:rsidRPr="00964467">
        <w:rPr>
          <w:rFonts w:ascii="Times New Roman" w:eastAsia="Times New Roman" w:hAnsi="Times New Roman" w:cs="Times New Roman"/>
          <w:sz w:val="24"/>
          <w:szCs w:val="24"/>
          <w:lang w:val="el-GR"/>
        </w:rPr>
        <w:tab/>
        <w:t>Ενοικίαση και εκμίσθωση εξοπλισμού αεροπορικών μεταφορών</w:t>
      </w:r>
    </w:p>
    <w:p w14:paraId="05D06E73"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77.39.13</w:t>
      </w:r>
      <w:r w:rsidRPr="00964467">
        <w:rPr>
          <w:rFonts w:ascii="Times New Roman" w:eastAsia="Times New Roman" w:hAnsi="Times New Roman" w:cs="Times New Roman"/>
          <w:sz w:val="24"/>
          <w:szCs w:val="24"/>
          <w:lang w:val="el-GR"/>
        </w:rPr>
        <w:tab/>
        <w:t>Υπηρεσίες ενοικίασης και χρηματοδοτικής μίσθωσης μοτοσικλετών και τροχόσπιτων</w:t>
      </w:r>
    </w:p>
    <w:p w14:paraId="2829E960"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77.39.19.03</w:t>
      </w:r>
      <w:r w:rsidRPr="00964467">
        <w:rPr>
          <w:rFonts w:ascii="Times New Roman" w:eastAsia="Times New Roman" w:hAnsi="Times New Roman" w:cs="Times New Roman"/>
          <w:sz w:val="24"/>
          <w:szCs w:val="24"/>
          <w:lang w:val="el-GR"/>
        </w:rPr>
        <w:tab/>
        <w:t>Υπηρεσίες ενοικίασης εξοπλισμού εκθέσεων</w:t>
      </w:r>
    </w:p>
    <w:p w14:paraId="6AEAD92B"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79.11</w:t>
      </w:r>
      <w:r w:rsidRPr="00964467">
        <w:rPr>
          <w:rFonts w:ascii="Times New Roman" w:eastAsia="Times New Roman" w:hAnsi="Times New Roman" w:cs="Times New Roman"/>
          <w:sz w:val="24"/>
          <w:szCs w:val="24"/>
          <w:lang w:val="el-GR"/>
        </w:rPr>
        <w:tab/>
        <w:t>Δραστηριότητες ταξιδιωτικών πρακτορείων</w:t>
      </w:r>
    </w:p>
    <w:p w14:paraId="4E9A49E5"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79.12</w:t>
      </w:r>
      <w:r w:rsidRPr="00964467">
        <w:rPr>
          <w:rFonts w:ascii="Times New Roman" w:eastAsia="Times New Roman" w:hAnsi="Times New Roman" w:cs="Times New Roman"/>
          <w:sz w:val="24"/>
          <w:szCs w:val="24"/>
          <w:lang w:val="el-GR"/>
        </w:rPr>
        <w:tab/>
        <w:t>Δραστηριότητες γραφείων οργανωμένων ταξιδιών</w:t>
      </w:r>
    </w:p>
    <w:p w14:paraId="1011B906"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79.90.32</w:t>
      </w:r>
      <w:r w:rsidRPr="00964467">
        <w:rPr>
          <w:rFonts w:ascii="Times New Roman" w:eastAsia="Times New Roman" w:hAnsi="Times New Roman" w:cs="Times New Roman"/>
          <w:sz w:val="24"/>
          <w:szCs w:val="24"/>
          <w:lang w:val="el-GR"/>
        </w:rPr>
        <w:tab/>
        <w:t>Υπηρεσίες κρατήσεων για συνεδριακά κέντρα και εκθεσιακούς χώρους</w:t>
      </w:r>
    </w:p>
    <w:p w14:paraId="12F3E510"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79.90.39</w:t>
      </w:r>
      <w:r w:rsidRPr="00964467">
        <w:rPr>
          <w:rFonts w:ascii="Times New Roman" w:eastAsia="Times New Roman" w:hAnsi="Times New Roman" w:cs="Times New Roman"/>
          <w:sz w:val="24"/>
          <w:szCs w:val="24"/>
          <w:lang w:val="el-GR"/>
        </w:rPr>
        <w:tab/>
        <w:t xml:space="preserve">Υπηρεσίες κρατήσεων για εισιτήρια εκδηλώσεων, υπηρεσίες ψυχαγωγίας και αναψυχής και Άλλες υπηρεσίες κρατήσεων </w:t>
      </w:r>
      <w:proofErr w:type="spellStart"/>
      <w:r w:rsidRPr="00964467">
        <w:rPr>
          <w:rFonts w:ascii="Times New Roman" w:eastAsia="Times New Roman" w:hAnsi="Times New Roman" w:cs="Times New Roman"/>
          <w:sz w:val="24"/>
          <w:szCs w:val="24"/>
          <w:lang w:val="el-GR"/>
        </w:rPr>
        <w:t>π.δ.κ.α</w:t>
      </w:r>
      <w:proofErr w:type="spellEnd"/>
      <w:r w:rsidRPr="00964467">
        <w:rPr>
          <w:rFonts w:ascii="Times New Roman" w:eastAsia="Times New Roman" w:hAnsi="Times New Roman" w:cs="Times New Roman"/>
          <w:sz w:val="24"/>
          <w:szCs w:val="24"/>
          <w:lang w:val="el-GR"/>
        </w:rPr>
        <w:t>.</w:t>
      </w:r>
    </w:p>
    <w:p w14:paraId="31A74E09"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82.30</w:t>
      </w:r>
      <w:r w:rsidRPr="00964467">
        <w:rPr>
          <w:rFonts w:ascii="Times New Roman" w:eastAsia="Times New Roman" w:hAnsi="Times New Roman" w:cs="Times New Roman"/>
          <w:sz w:val="24"/>
          <w:szCs w:val="24"/>
          <w:lang w:val="el-GR"/>
        </w:rPr>
        <w:tab/>
        <w:t>Οργάνωση συνεδρίων και εμπορικών εκθέσεων</w:t>
      </w:r>
    </w:p>
    <w:p w14:paraId="7A698416"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85.10</w:t>
      </w:r>
      <w:r w:rsidRPr="00964467">
        <w:rPr>
          <w:rFonts w:ascii="Times New Roman" w:eastAsia="Times New Roman" w:hAnsi="Times New Roman" w:cs="Times New Roman"/>
          <w:sz w:val="24"/>
          <w:szCs w:val="24"/>
          <w:lang w:val="el-GR"/>
        </w:rPr>
        <w:tab/>
        <w:t>Προσχολική εκπαίδευση</w:t>
      </w:r>
    </w:p>
    <w:p w14:paraId="3CFD3182"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85.51</w:t>
      </w:r>
      <w:r w:rsidRPr="00964467">
        <w:rPr>
          <w:rFonts w:ascii="Times New Roman" w:eastAsia="Times New Roman" w:hAnsi="Times New Roman" w:cs="Times New Roman"/>
          <w:sz w:val="24"/>
          <w:szCs w:val="24"/>
          <w:lang w:val="el-GR"/>
        </w:rPr>
        <w:tab/>
        <w:t>Αθλητική και ψυχαγωγική εκπαίδευση</w:t>
      </w:r>
    </w:p>
    <w:p w14:paraId="58612942"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85.52</w:t>
      </w:r>
      <w:r w:rsidRPr="00964467">
        <w:rPr>
          <w:rFonts w:ascii="Times New Roman" w:eastAsia="Times New Roman" w:hAnsi="Times New Roman" w:cs="Times New Roman"/>
          <w:sz w:val="24"/>
          <w:szCs w:val="24"/>
          <w:lang w:val="el-GR"/>
        </w:rPr>
        <w:tab/>
        <w:t>Πολιτιστική εκπαίδευση</w:t>
      </w:r>
    </w:p>
    <w:p w14:paraId="2278AB6F"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85.53</w:t>
      </w:r>
      <w:r w:rsidRPr="00964467">
        <w:rPr>
          <w:rFonts w:ascii="Times New Roman" w:eastAsia="Times New Roman" w:hAnsi="Times New Roman" w:cs="Times New Roman"/>
          <w:sz w:val="24"/>
          <w:szCs w:val="24"/>
          <w:lang w:val="el-GR"/>
        </w:rPr>
        <w:tab/>
        <w:t>Δραστηριότητες σχολών ερασιτεχνών οδηγών</w:t>
      </w:r>
    </w:p>
    <w:p w14:paraId="0A558EBB"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85.59</w:t>
      </w:r>
      <w:r w:rsidRPr="00964467">
        <w:rPr>
          <w:rFonts w:ascii="Times New Roman" w:eastAsia="Times New Roman" w:hAnsi="Times New Roman" w:cs="Times New Roman"/>
          <w:sz w:val="24"/>
          <w:szCs w:val="24"/>
          <w:lang w:val="el-GR"/>
        </w:rPr>
        <w:tab/>
        <w:t xml:space="preserve">Άλλη εκπαίδευση </w:t>
      </w:r>
      <w:proofErr w:type="spellStart"/>
      <w:r w:rsidRPr="00964467">
        <w:rPr>
          <w:rFonts w:ascii="Times New Roman" w:eastAsia="Times New Roman" w:hAnsi="Times New Roman" w:cs="Times New Roman"/>
          <w:sz w:val="24"/>
          <w:szCs w:val="24"/>
          <w:lang w:val="el-GR"/>
        </w:rPr>
        <w:t>π.δ.κ.α</w:t>
      </w:r>
      <w:proofErr w:type="spellEnd"/>
      <w:r w:rsidRPr="00964467">
        <w:rPr>
          <w:rFonts w:ascii="Times New Roman" w:eastAsia="Times New Roman" w:hAnsi="Times New Roman" w:cs="Times New Roman"/>
          <w:sz w:val="24"/>
          <w:szCs w:val="24"/>
          <w:lang w:val="el-GR"/>
        </w:rPr>
        <w:t>.</w:t>
      </w:r>
    </w:p>
    <w:p w14:paraId="0F514167"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88.10.11</w:t>
      </w:r>
      <w:r w:rsidRPr="00964467">
        <w:rPr>
          <w:rFonts w:ascii="Times New Roman" w:eastAsia="Times New Roman" w:hAnsi="Times New Roman" w:cs="Times New Roman"/>
          <w:sz w:val="24"/>
          <w:szCs w:val="24"/>
          <w:lang w:val="el-GR"/>
        </w:rPr>
        <w:tab/>
        <w:t>Υπηρεσίες επίσκεψης και παροχής υποστήριξης σε ηλικιωμένους</w:t>
      </w:r>
    </w:p>
    <w:p w14:paraId="3B46B900"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88.10.12</w:t>
      </w:r>
      <w:r w:rsidRPr="00964467">
        <w:rPr>
          <w:rFonts w:ascii="Times New Roman" w:eastAsia="Times New Roman" w:hAnsi="Times New Roman" w:cs="Times New Roman"/>
          <w:sz w:val="24"/>
          <w:szCs w:val="24"/>
          <w:lang w:val="el-GR"/>
        </w:rPr>
        <w:tab/>
        <w:t>Υπηρεσίες κέντρων ημερήσιας φροντίδας ηλικιωμένων</w:t>
      </w:r>
    </w:p>
    <w:p w14:paraId="233411C3"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lastRenderedPageBreak/>
        <w:t>88.91</w:t>
      </w:r>
      <w:r w:rsidRPr="00964467">
        <w:rPr>
          <w:rFonts w:ascii="Times New Roman" w:eastAsia="Times New Roman" w:hAnsi="Times New Roman" w:cs="Times New Roman"/>
          <w:sz w:val="24"/>
          <w:szCs w:val="24"/>
          <w:lang w:val="el-GR"/>
        </w:rPr>
        <w:tab/>
        <w:t xml:space="preserve">Δραστηριότητες βρεφονηπιακών και παιδικών σταθμών με εξαίρεση τα Κέντρα Δημιουργικής Απασχόλησης παιδιών και ατόμων με αναπηρία (ΚΔΑΠΜΕΑ) (88.91.12) και τις υπηρεσίες </w:t>
      </w:r>
      <w:proofErr w:type="spellStart"/>
      <w:r w:rsidRPr="00964467">
        <w:rPr>
          <w:rFonts w:ascii="Times New Roman" w:eastAsia="Times New Roman" w:hAnsi="Times New Roman" w:cs="Times New Roman"/>
          <w:sz w:val="24"/>
          <w:szCs w:val="24"/>
          <w:lang w:val="el-GR"/>
        </w:rPr>
        <w:t>κατ</w:t>
      </w:r>
      <w:proofErr w:type="spellEnd"/>
      <w:r w:rsidRPr="00964467">
        <w:rPr>
          <w:rFonts w:ascii="Times New Roman" w:eastAsia="Times New Roman" w:hAnsi="Times New Roman" w:cs="Times New Roman"/>
          <w:sz w:val="24"/>
          <w:szCs w:val="24"/>
          <w:lang w:val="el-GR"/>
        </w:rPr>
        <w:t xml:space="preserve"> </w:t>
      </w:r>
      <w:proofErr w:type="spellStart"/>
      <w:r w:rsidRPr="00964467">
        <w:rPr>
          <w:rFonts w:ascii="Times New Roman" w:eastAsia="Times New Roman" w:hAnsi="Times New Roman" w:cs="Times New Roman"/>
          <w:sz w:val="24"/>
          <w:szCs w:val="24"/>
          <w:lang w:val="el-GR"/>
        </w:rPr>
        <w:t>οίκον</w:t>
      </w:r>
      <w:proofErr w:type="spellEnd"/>
      <w:r w:rsidRPr="00964467">
        <w:rPr>
          <w:rFonts w:ascii="Times New Roman" w:eastAsia="Times New Roman" w:hAnsi="Times New Roman" w:cs="Times New Roman"/>
          <w:sz w:val="24"/>
          <w:szCs w:val="24"/>
          <w:lang w:val="el-GR"/>
        </w:rPr>
        <w:t xml:space="preserve"> φύλαξης μικρών παιδιών (ΚΑΔ 88.91.13.03)</w:t>
      </w:r>
    </w:p>
    <w:p w14:paraId="1F9A3ABC"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90.01</w:t>
      </w:r>
      <w:r w:rsidRPr="00964467">
        <w:rPr>
          <w:rFonts w:ascii="Times New Roman" w:eastAsia="Times New Roman" w:hAnsi="Times New Roman" w:cs="Times New Roman"/>
          <w:sz w:val="24"/>
          <w:szCs w:val="24"/>
          <w:lang w:val="el-GR"/>
        </w:rPr>
        <w:tab/>
        <w:t>Τέχνες του θεάματος</w:t>
      </w:r>
    </w:p>
    <w:p w14:paraId="7ACC106A"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90.02</w:t>
      </w:r>
      <w:r w:rsidRPr="00964467">
        <w:rPr>
          <w:rFonts w:ascii="Times New Roman" w:eastAsia="Times New Roman" w:hAnsi="Times New Roman" w:cs="Times New Roman"/>
          <w:sz w:val="24"/>
          <w:szCs w:val="24"/>
          <w:lang w:val="el-GR"/>
        </w:rPr>
        <w:tab/>
        <w:t>Υποστηρικτικές δραστηριότητες για τις τέχνες του θεάματος</w:t>
      </w:r>
    </w:p>
    <w:p w14:paraId="019EB5B6"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90.03.11.04</w:t>
      </w:r>
      <w:r w:rsidRPr="00964467">
        <w:rPr>
          <w:rFonts w:ascii="Times New Roman" w:eastAsia="Times New Roman" w:hAnsi="Times New Roman" w:cs="Times New Roman"/>
          <w:sz w:val="24"/>
          <w:szCs w:val="24"/>
          <w:lang w:val="el-GR"/>
        </w:rPr>
        <w:tab/>
        <w:t>Υπηρεσίες ενορχηστρωτή</w:t>
      </w:r>
    </w:p>
    <w:p w14:paraId="40ADBCB1"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90.03.11.07</w:t>
      </w:r>
      <w:r w:rsidRPr="00964467">
        <w:rPr>
          <w:rFonts w:ascii="Times New Roman" w:eastAsia="Times New Roman" w:hAnsi="Times New Roman" w:cs="Times New Roman"/>
          <w:sz w:val="24"/>
          <w:szCs w:val="24"/>
          <w:lang w:val="el-GR"/>
        </w:rPr>
        <w:tab/>
        <w:t>Υπηρεσίες μουσουργού</w:t>
      </w:r>
    </w:p>
    <w:p w14:paraId="642CA745"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90.03.11.17</w:t>
      </w:r>
      <w:r w:rsidRPr="00964467">
        <w:rPr>
          <w:rFonts w:ascii="Times New Roman" w:eastAsia="Times New Roman" w:hAnsi="Times New Roman" w:cs="Times New Roman"/>
          <w:sz w:val="24"/>
          <w:szCs w:val="24"/>
          <w:lang w:val="el-GR"/>
        </w:rPr>
        <w:tab/>
        <w:t>Υπηρεσίες χορογράφου</w:t>
      </w:r>
    </w:p>
    <w:p w14:paraId="2019E69F"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90.03.11.18</w:t>
      </w:r>
      <w:r w:rsidRPr="00964467">
        <w:rPr>
          <w:rFonts w:ascii="Times New Roman" w:eastAsia="Times New Roman" w:hAnsi="Times New Roman" w:cs="Times New Roman"/>
          <w:sz w:val="24"/>
          <w:szCs w:val="24"/>
          <w:lang w:val="el-GR"/>
        </w:rPr>
        <w:tab/>
        <w:t>Υπηρεσίες χορωδού</w:t>
      </w:r>
    </w:p>
    <w:p w14:paraId="1CB13276"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90.04</w:t>
      </w:r>
      <w:r w:rsidRPr="00964467">
        <w:rPr>
          <w:rFonts w:ascii="Times New Roman" w:eastAsia="Times New Roman" w:hAnsi="Times New Roman" w:cs="Times New Roman"/>
          <w:sz w:val="24"/>
          <w:szCs w:val="24"/>
          <w:lang w:val="el-GR"/>
        </w:rPr>
        <w:tab/>
        <w:t>Εκμετάλλευση αιθουσών θεαμάτων και συναφείς δραστηριότητες</w:t>
      </w:r>
    </w:p>
    <w:p w14:paraId="54E9A465"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91.01</w:t>
      </w:r>
      <w:r w:rsidRPr="00964467">
        <w:rPr>
          <w:rFonts w:ascii="Times New Roman" w:eastAsia="Times New Roman" w:hAnsi="Times New Roman" w:cs="Times New Roman"/>
          <w:sz w:val="24"/>
          <w:szCs w:val="24"/>
          <w:lang w:val="el-GR"/>
        </w:rPr>
        <w:tab/>
        <w:t>Δραστηριότητες βιβλιοθηκών και αρχειοφυλακείων</w:t>
      </w:r>
    </w:p>
    <w:p w14:paraId="22549421"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91.02</w:t>
      </w:r>
      <w:r w:rsidRPr="00964467">
        <w:rPr>
          <w:rFonts w:ascii="Times New Roman" w:eastAsia="Times New Roman" w:hAnsi="Times New Roman" w:cs="Times New Roman"/>
          <w:sz w:val="24"/>
          <w:szCs w:val="24"/>
          <w:lang w:val="el-GR"/>
        </w:rPr>
        <w:tab/>
        <w:t>Δραστηριότητες μουσείων</w:t>
      </w:r>
    </w:p>
    <w:p w14:paraId="21C37CDF"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91.03</w:t>
      </w:r>
      <w:r w:rsidRPr="00964467">
        <w:rPr>
          <w:rFonts w:ascii="Times New Roman" w:eastAsia="Times New Roman" w:hAnsi="Times New Roman" w:cs="Times New Roman"/>
          <w:sz w:val="24"/>
          <w:szCs w:val="24"/>
          <w:lang w:val="el-GR"/>
        </w:rPr>
        <w:tab/>
        <w:t>Λειτουργία ιστορικών χώρων και κτιρίων και παρόμοιων πόλων έλξης επισκεπτών</w:t>
      </w:r>
    </w:p>
    <w:p w14:paraId="639A4A68"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91.04</w:t>
      </w:r>
      <w:r w:rsidRPr="00964467">
        <w:rPr>
          <w:rFonts w:ascii="Times New Roman" w:eastAsia="Times New Roman" w:hAnsi="Times New Roman" w:cs="Times New Roman"/>
          <w:sz w:val="24"/>
          <w:szCs w:val="24"/>
          <w:lang w:val="el-GR"/>
        </w:rPr>
        <w:tab/>
        <w:t>Δραστηριότητες βοτανικών και ζωολογικών κήπων και φυσικών βιοτόπων</w:t>
      </w:r>
    </w:p>
    <w:p w14:paraId="312557FE"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92.00</w:t>
      </w:r>
      <w:r w:rsidRPr="00964467">
        <w:rPr>
          <w:rFonts w:ascii="Times New Roman" w:eastAsia="Times New Roman" w:hAnsi="Times New Roman" w:cs="Times New Roman"/>
          <w:sz w:val="24"/>
          <w:szCs w:val="24"/>
          <w:lang w:val="el-GR"/>
        </w:rPr>
        <w:tab/>
        <w:t xml:space="preserve">Τυχερά παιχνίδια και στοιχήματα εκτός από Υπηρεσίες τυχερών παιχνιδιών σε </w:t>
      </w:r>
      <w:proofErr w:type="spellStart"/>
      <w:r w:rsidRPr="00964467">
        <w:rPr>
          <w:rFonts w:ascii="Times New Roman" w:eastAsia="Times New Roman" w:hAnsi="Times New Roman" w:cs="Times New Roman"/>
          <w:sz w:val="24"/>
          <w:szCs w:val="24"/>
          <w:lang w:val="el-GR"/>
        </w:rPr>
        <w:t>απ</w:t>
      </w:r>
      <w:proofErr w:type="spellEnd"/>
      <w:r w:rsidRPr="00964467">
        <w:rPr>
          <w:rFonts w:ascii="Times New Roman" w:eastAsia="Times New Roman" w:hAnsi="Times New Roman" w:cs="Times New Roman"/>
          <w:sz w:val="24"/>
          <w:szCs w:val="24"/>
          <w:lang w:val="el-GR"/>
        </w:rPr>
        <w:t xml:space="preserve"> ευθείας (</w:t>
      </w:r>
      <w:r w:rsidRPr="00964467">
        <w:rPr>
          <w:rFonts w:ascii="Times New Roman" w:eastAsia="Times New Roman" w:hAnsi="Times New Roman" w:cs="Times New Roman"/>
          <w:sz w:val="24"/>
          <w:szCs w:val="24"/>
        </w:rPr>
        <w:t>online</w:t>
      </w:r>
      <w:r w:rsidRPr="00964467">
        <w:rPr>
          <w:rFonts w:ascii="Times New Roman" w:eastAsia="Times New Roman" w:hAnsi="Times New Roman" w:cs="Times New Roman"/>
          <w:sz w:val="24"/>
          <w:szCs w:val="24"/>
          <w:lang w:val="el-GR"/>
        </w:rPr>
        <w:t xml:space="preserve">) σύνδεση (92.00.14), Υπηρεσίες στοιχημάτων σε </w:t>
      </w:r>
      <w:proofErr w:type="spellStart"/>
      <w:r w:rsidRPr="00964467">
        <w:rPr>
          <w:rFonts w:ascii="Times New Roman" w:eastAsia="Times New Roman" w:hAnsi="Times New Roman" w:cs="Times New Roman"/>
          <w:sz w:val="24"/>
          <w:szCs w:val="24"/>
          <w:lang w:val="el-GR"/>
        </w:rPr>
        <w:t>απ</w:t>
      </w:r>
      <w:proofErr w:type="spellEnd"/>
      <w:r w:rsidRPr="00964467">
        <w:rPr>
          <w:rFonts w:ascii="Times New Roman" w:eastAsia="Times New Roman" w:hAnsi="Times New Roman" w:cs="Times New Roman"/>
          <w:sz w:val="24"/>
          <w:szCs w:val="24"/>
          <w:lang w:val="el-GR"/>
        </w:rPr>
        <w:t xml:space="preserve"> ευθείας (</w:t>
      </w:r>
      <w:r w:rsidRPr="00964467">
        <w:rPr>
          <w:rFonts w:ascii="Times New Roman" w:eastAsia="Times New Roman" w:hAnsi="Times New Roman" w:cs="Times New Roman"/>
          <w:sz w:val="24"/>
          <w:szCs w:val="24"/>
        </w:rPr>
        <w:t>on</w:t>
      </w:r>
      <w:r w:rsidRPr="00964467">
        <w:rPr>
          <w:rFonts w:ascii="Times New Roman" w:eastAsia="Times New Roman" w:hAnsi="Times New Roman" w:cs="Times New Roman"/>
          <w:sz w:val="24"/>
          <w:szCs w:val="24"/>
          <w:lang w:val="el-GR"/>
        </w:rPr>
        <w:t>-</w:t>
      </w:r>
      <w:r w:rsidRPr="00964467">
        <w:rPr>
          <w:rFonts w:ascii="Times New Roman" w:eastAsia="Times New Roman" w:hAnsi="Times New Roman" w:cs="Times New Roman"/>
          <w:sz w:val="24"/>
          <w:szCs w:val="24"/>
        </w:rPr>
        <w:t>line</w:t>
      </w:r>
      <w:r w:rsidRPr="00964467">
        <w:rPr>
          <w:rFonts w:ascii="Times New Roman" w:eastAsia="Times New Roman" w:hAnsi="Times New Roman" w:cs="Times New Roman"/>
          <w:sz w:val="24"/>
          <w:szCs w:val="24"/>
          <w:lang w:val="el-GR"/>
        </w:rPr>
        <w:t>) σύνδεση (92.00.21)</w:t>
      </w:r>
    </w:p>
    <w:p w14:paraId="00AD6772"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93.11</w:t>
      </w:r>
      <w:r w:rsidRPr="00964467">
        <w:rPr>
          <w:rFonts w:ascii="Times New Roman" w:eastAsia="Times New Roman" w:hAnsi="Times New Roman" w:cs="Times New Roman"/>
          <w:sz w:val="24"/>
          <w:szCs w:val="24"/>
          <w:lang w:val="el-GR"/>
        </w:rPr>
        <w:tab/>
        <w:t>Εκμετάλλευση αθλητικών εγκαταστάσεων ως προς τους εσωτερικούς τους χώρους και ως προς τους χώρους ομαδικής άθλησης</w:t>
      </w:r>
    </w:p>
    <w:p w14:paraId="17662E6C"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93.12</w:t>
      </w:r>
      <w:r w:rsidRPr="00964467">
        <w:rPr>
          <w:rFonts w:ascii="Times New Roman" w:eastAsia="Times New Roman" w:hAnsi="Times New Roman" w:cs="Times New Roman"/>
          <w:sz w:val="24"/>
          <w:szCs w:val="24"/>
          <w:lang w:val="el-GR"/>
        </w:rPr>
        <w:tab/>
        <w:t>Δραστηριότητες αθλητικών ομίλων</w:t>
      </w:r>
    </w:p>
    <w:p w14:paraId="460FACF1"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93.13</w:t>
      </w:r>
      <w:r w:rsidRPr="00964467">
        <w:rPr>
          <w:rFonts w:ascii="Times New Roman" w:eastAsia="Times New Roman" w:hAnsi="Times New Roman" w:cs="Times New Roman"/>
          <w:sz w:val="24"/>
          <w:szCs w:val="24"/>
          <w:lang w:val="el-GR"/>
        </w:rPr>
        <w:tab/>
        <w:t>Εγκαταστάσεις γυμναστικής</w:t>
      </w:r>
    </w:p>
    <w:p w14:paraId="626A785F"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93.19</w:t>
      </w:r>
      <w:r w:rsidRPr="00964467">
        <w:rPr>
          <w:rFonts w:ascii="Times New Roman" w:eastAsia="Times New Roman" w:hAnsi="Times New Roman" w:cs="Times New Roman"/>
          <w:sz w:val="24"/>
          <w:szCs w:val="24"/>
          <w:lang w:val="el-GR"/>
        </w:rPr>
        <w:tab/>
        <w:t>Άλλες αθλητικές δραστηριότητες , με εξαίρεση υπηρεσίες που σχετίζονται με την εκπαίδευση κατοικίδιων ζώων συντροφιάς, για κυνήγι και σχετικές δραστηριότητες (93.19.13.03)</w:t>
      </w:r>
    </w:p>
    <w:p w14:paraId="2998BC5D"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93.21</w:t>
      </w:r>
      <w:r w:rsidRPr="00964467">
        <w:rPr>
          <w:rFonts w:ascii="Times New Roman" w:eastAsia="Times New Roman" w:hAnsi="Times New Roman" w:cs="Times New Roman"/>
          <w:sz w:val="24"/>
          <w:szCs w:val="24"/>
          <w:lang w:val="el-GR"/>
        </w:rPr>
        <w:tab/>
        <w:t>Δραστηριότητες πάρκων αναψυχής και άλλων θεματικών πάρκων</w:t>
      </w:r>
    </w:p>
    <w:p w14:paraId="637F0C2E"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93.29</w:t>
      </w:r>
      <w:r w:rsidRPr="00964467">
        <w:rPr>
          <w:rFonts w:ascii="Times New Roman" w:eastAsia="Times New Roman" w:hAnsi="Times New Roman" w:cs="Times New Roman"/>
          <w:sz w:val="24"/>
          <w:szCs w:val="24"/>
          <w:lang w:val="el-GR"/>
        </w:rPr>
        <w:tab/>
        <w:t>Άλλες δραστηριότητες διασκέδασης και ψυχαγωγίας</w:t>
      </w:r>
    </w:p>
    <w:p w14:paraId="1C033D18"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94.99.16</w:t>
      </w:r>
      <w:r w:rsidRPr="00964467">
        <w:rPr>
          <w:rFonts w:ascii="Times New Roman" w:eastAsia="Times New Roman" w:hAnsi="Times New Roman" w:cs="Times New Roman"/>
          <w:sz w:val="24"/>
          <w:szCs w:val="24"/>
          <w:lang w:val="el-GR"/>
        </w:rPr>
        <w:tab/>
        <w:t>Υπηρεσίες που παρέχονται από πολιτιστικές και ψυχαγωγικές ενώσεις</w:t>
      </w:r>
    </w:p>
    <w:p w14:paraId="434B8947"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96.02</w:t>
      </w:r>
      <w:r w:rsidRPr="00964467">
        <w:rPr>
          <w:rFonts w:ascii="Times New Roman" w:eastAsia="Times New Roman" w:hAnsi="Times New Roman" w:cs="Times New Roman"/>
          <w:sz w:val="24"/>
          <w:szCs w:val="24"/>
          <w:lang w:val="el-GR"/>
        </w:rPr>
        <w:tab/>
        <w:t>Δραστηριότητες κομμωτηρίων, κουρείων και κέντρων αισθητικής</w:t>
      </w:r>
    </w:p>
    <w:p w14:paraId="43DE2E2D"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96.04</w:t>
      </w:r>
      <w:r w:rsidRPr="00964467">
        <w:rPr>
          <w:rFonts w:ascii="Times New Roman" w:eastAsia="Times New Roman" w:hAnsi="Times New Roman" w:cs="Times New Roman"/>
          <w:sz w:val="24"/>
          <w:szCs w:val="24"/>
          <w:lang w:val="el-GR"/>
        </w:rPr>
        <w:tab/>
        <w:t>Δραστηριότητες σχετικές με τη φυσική ευεξία</w:t>
      </w:r>
    </w:p>
    <w:p w14:paraId="3D9E55D4"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96.09.19.06</w:t>
      </w:r>
      <w:r w:rsidRPr="00964467">
        <w:rPr>
          <w:rFonts w:ascii="Times New Roman" w:eastAsia="Times New Roman" w:hAnsi="Times New Roman" w:cs="Times New Roman"/>
          <w:sz w:val="24"/>
          <w:szCs w:val="24"/>
          <w:lang w:val="el-GR"/>
        </w:rPr>
        <w:tab/>
        <w:t>Υπηρεσίες γραφείων γνωριμίας ή συνοικεσίων</w:t>
      </w:r>
    </w:p>
    <w:p w14:paraId="7E4F8BEA"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96.09.19.08</w:t>
      </w:r>
      <w:r w:rsidRPr="00964467">
        <w:rPr>
          <w:rFonts w:ascii="Times New Roman" w:eastAsia="Times New Roman" w:hAnsi="Times New Roman" w:cs="Times New Roman"/>
          <w:sz w:val="24"/>
          <w:szCs w:val="24"/>
          <w:lang w:val="el-GR"/>
        </w:rPr>
        <w:tab/>
        <w:t>Υπηρεσίες γυαλίσματος υποδημάτων</w:t>
      </w:r>
    </w:p>
    <w:p w14:paraId="4CB79169"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lastRenderedPageBreak/>
        <w:t>96.09.19.09</w:t>
      </w:r>
      <w:r w:rsidRPr="00964467">
        <w:rPr>
          <w:rFonts w:ascii="Times New Roman" w:eastAsia="Times New Roman" w:hAnsi="Times New Roman" w:cs="Times New Roman"/>
          <w:sz w:val="24"/>
          <w:szCs w:val="24"/>
          <w:lang w:val="el-GR"/>
        </w:rPr>
        <w:tab/>
        <w:t>Υπηρεσίες δερματοστιξίας (τατουάζ)</w:t>
      </w:r>
    </w:p>
    <w:p w14:paraId="3952374C"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96.09.19.12</w:t>
      </w:r>
      <w:r w:rsidRPr="00964467">
        <w:rPr>
          <w:rFonts w:ascii="Times New Roman" w:eastAsia="Times New Roman" w:hAnsi="Times New Roman" w:cs="Times New Roman"/>
          <w:sz w:val="24"/>
          <w:szCs w:val="24"/>
          <w:lang w:val="el-GR"/>
        </w:rPr>
        <w:tab/>
        <w:t xml:space="preserve">Υπηρεσίες </w:t>
      </w:r>
      <w:proofErr w:type="spellStart"/>
      <w:r w:rsidRPr="00964467">
        <w:rPr>
          <w:rFonts w:ascii="Times New Roman" w:eastAsia="Times New Roman" w:hAnsi="Times New Roman" w:cs="Times New Roman"/>
          <w:sz w:val="24"/>
          <w:szCs w:val="24"/>
          <w:lang w:val="el-GR"/>
        </w:rPr>
        <w:t>ιερόδουλου</w:t>
      </w:r>
      <w:proofErr w:type="spellEnd"/>
    </w:p>
    <w:p w14:paraId="22202365"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96.09.19.16</w:t>
      </w:r>
      <w:r w:rsidRPr="00964467">
        <w:rPr>
          <w:rFonts w:ascii="Times New Roman" w:eastAsia="Times New Roman" w:hAnsi="Times New Roman" w:cs="Times New Roman"/>
          <w:sz w:val="24"/>
          <w:szCs w:val="24"/>
          <w:lang w:val="el-GR"/>
        </w:rPr>
        <w:tab/>
        <w:t xml:space="preserve">Υπηρεσίες στολισμού εκκλησιών, αιθουσών </w:t>
      </w:r>
      <w:proofErr w:type="spellStart"/>
      <w:r w:rsidRPr="00964467">
        <w:rPr>
          <w:rFonts w:ascii="Times New Roman" w:eastAsia="Times New Roman" w:hAnsi="Times New Roman" w:cs="Times New Roman"/>
          <w:sz w:val="24"/>
          <w:szCs w:val="24"/>
          <w:lang w:val="el-GR"/>
        </w:rPr>
        <w:t>κλπ</w:t>
      </w:r>
      <w:proofErr w:type="spellEnd"/>
      <w:r w:rsidRPr="00964467">
        <w:rPr>
          <w:rFonts w:ascii="Times New Roman" w:eastAsia="Times New Roman" w:hAnsi="Times New Roman" w:cs="Times New Roman"/>
          <w:sz w:val="24"/>
          <w:szCs w:val="24"/>
          <w:lang w:val="el-GR"/>
        </w:rPr>
        <w:t xml:space="preserve"> (για γάμους, βαπτίσεις, κηδείες και άλλες εκδηλώσεις)</w:t>
      </w:r>
    </w:p>
    <w:p w14:paraId="45FAA9CA"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96.09.19.17</w:t>
      </w:r>
      <w:r w:rsidRPr="00964467">
        <w:rPr>
          <w:rFonts w:ascii="Times New Roman" w:eastAsia="Times New Roman" w:hAnsi="Times New Roman" w:cs="Times New Roman"/>
          <w:sz w:val="24"/>
          <w:szCs w:val="24"/>
          <w:lang w:val="el-GR"/>
        </w:rPr>
        <w:tab/>
        <w:t>Υπηρεσίες τρυπήματος δέρματος του σώματος (</w:t>
      </w:r>
      <w:r w:rsidRPr="00964467">
        <w:rPr>
          <w:rFonts w:ascii="Times New Roman" w:eastAsia="Times New Roman" w:hAnsi="Times New Roman" w:cs="Times New Roman"/>
          <w:sz w:val="24"/>
          <w:szCs w:val="24"/>
        </w:rPr>
        <w:t>piercing</w:t>
      </w:r>
      <w:r w:rsidRPr="00964467">
        <w:rPr>
          <w:rFonts w:ascii="Times New Roman" w:eastAsia="Times New Roman" w:hAnsi="Times New Roman" w:cs="Times New Roman"/>
          <w:sz w:val="24"/>
          <w:szCs w:val="24"/>
          <w:lang w:val="el-GR"/>
        </w:rPr>
        <w:t>)</w:t>
      </w:r>
    </w:p>
    <w:p w14:paraId="3C508AE4" w14:textId="77777777" w:rsidR="00964467" w:rsidRPr="00964467" w:rsidRDefault="00964467" w:rsidP="00964467">
      <w:pPr>
        <w:rPr>
          <w:rFonts w:ascii="Times New Roman" w:eastAsia="Times New Roman" w:hAnsi="Times New Roman" w:cs="Times New Roman"/>
          <w:sz w:val="24"/>
          <w:szCs w:val="24"/>
          <w:lang w:val="el-GR"/>
        </w:rPr>
      </w:pPr>
    </w:p>
    <w:p w14:paraId="78ED24DE"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Καταστήματα και επιχειρήσεις κάθε είδους που λειτουργούν εντός ξενοδοχειακών μονάδων, ξενοδοχειακών συγκροτημάτων και των αερολιμένων της επικράτειας, όπως και τα καταστήματα αφορολογήτων ειδών ανά την επικράτεια.</w:t>
      </w:r>
    </w:p>
    <w:p w14:paraId="3CAC42E6" w14:textId="77777777" w:rsidR="00964467" w:rsidRPr="00964467" w:rsidRDefault="00964467" w:rsidP="00964467">
      <w:pPr>
        <w:rPr>
          <w:rFonts w:ascii="Times New Roman" w:eastAsia="Times New Roman" w:hAnsi="Times New Roman" w:cs="Times New Roman"/>
          <w:sz w:val="24"/>
          <w:szCs w:val="24"/>
          <w:lang w:val="el-GR"/>
        </w:rPr>
      </w:pPr>
    </w:p>
    <w:p w14:paraId="378F3AE9"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w:t>
      </w:r>
      <w:r w:rsidRPr="00964467">
        <w:rPr>
          <w:rFonts w:ascii="Times New Roman" w:eastAsia="Times New Roman" w:hAnsi="Times New Roman" w:cs="Times New Roman"/>
          <w:sz w:val="24"/>
          <w:szCs w:val="24"/>
        </w:rPr>
        <w:t>shops</w:t>
      </w:r>
      <w:r w:rsidRPr="00964467">
        <w:rPr>
          <w:rFonts w:ascii="Times New Roman" w:eastAsia="Times New Roman" w:hAnsi="Times New Roman" w:cs="Times New Roman"/>
          <w:sz w:val="24"/>
          <w:szCs w:val="24"/>
          <w:lang w:val="el-GR"/>
        </w:rPr>
        <w:t>-</w:t>
      </w:r>
      <w:r w:rsidRPr="00964467">
        <w:rPr>
          <w:rFonts w:ascii="Times New Roman" w:eastAsia="Times New Roman" w:hAnsi="Times New Roman" w:cs="Times New Roman"/>
          <w:sz w:val="24"/>
          <w:szCs w:val="24"/>
        </w:rPr>
        <w:t>in</w:t>
      </w:r>
      <w:r w:rsidRPr="00964467">
        <w:rPr>
          <w:rFonts w:ascii="Times New Roman" w:eastAsia="Times New Roman" w:hAnsi="Times New Roman" w:cs="Times New Roman"/>
          <w:sz w:val="24"/>
          <w:szCs w:val="24"/>
          <w:lang w:val="el-GR"/>
        </w:rPr>
        <w:t xml:space="preserve"> </w:t>
      </w:r>
      <w:r w:rsidRPr="00964467">
        <w:rPr>
          <w:rFonts w:ascii="Times New Roman" w:eastAsia="Times New Roman" w:hAnsi="Times New Roman" w:cs="Times New Roman"/>
          <w:sz w:val="24"/>
          <w:szCs w:val="24"/>
        </w:rPr>
        <w:t>a</w:t>
      </w:r>
      <w:r w:rsidRPr="00964467">
        <w:rPr>
          <w:rFonts w:ascii="Times New Roman" w:eastAsia="Times New Roman" w:hAnsi="Times New Roman" w:cs="Times New Roman"/>
          <w:sz w:val="24"/>
          <w:szCs w:val="24"/>
          <w:lang w:val="el-GR"/>
        </w:rPr>
        <w:t>-</w:t>
      </w:r>
      <w:r w:rsidRPr="00964467">
        <w:rPr>
          <w:rFonts w:ascii="Times New Roman" w:eastAsia="Times New Roman" w:hAnsi="Times New Roman" w:cs="Times New Roman"/>
          <w:sz w:val="24"/>
          <w:szCs w:val="24"/>
        </w:rPr>
        <w:t>shop</w:t>
      </w:r>
      <w:r w:rsidRPr="00964467">
        <w:rPr>
          <w:rFonts w:ascii="Times New Roman" w:eastAsia="Times New Roman" w:hAnsi="Times New Roman" w:cs="Times New Roman"/>
          <w:sz w:val="24"/>
          <w:szCs w:val="24"/>
          <w:lang w:val="el-GR"/>
        </w:rPr>
        <w:t>), που βρίσκονται σε εκπτωτικά καταστήματα (</w:t>
      </w:r>
      <w:r w:rsidRPr="00964467">
        <w:rPr>
          <w:rFonts w:ascii="Times New Roman" w:eastAsia="Times New Roman" w:hAnsi="Times New Roman" w:cs="Times New Roman"/>
          <w:sz w:val="24"/>
          <w:szCs w:val="24"/>
        </w:rPr>
        <w:t>outlet</w:t>
      </w:r>
      <w:r w:rsidRPr="00964467">
        <w:rPr>
          <w:rFonts w:ascii="Times New Roman" w:eastAsia="Times New Roman" w:hAnsi="Times New Roman" w:cs="Times New Roman"/>
          <w:sz w:val="24"/>
          <w:szCs w:val="24"/>
          <w:lang w:val="el-GR"/>
        </w:rPr>
        <w:t xml:space="preserve">), εμπορικά κέντρα ή εκπτωτικά χωριά, εξαιρουμένων των σούπερ </w:t>
      </w:r>
      <w:proofErr w:type="spellStart"/>
      <w:r w:rsidRPr="00964467">
        <w:rPr>
          <w:rFonts w:ascii="Times New Roman" w:eastAsia="Times New Roman" w:hAnsi="Times New Roman" w:cs="Times New Roman"/>
          <w:sz w:val="24"/>
          <w:szCs w:val="24"/>
          <w:lang w:val="el-GR"/>
        </w:rPr>
        <w:t>μάρκετ</w:t>
      </w:r>
      <w:proofErr w:type="spellEnd"/>
      <w:r w:rsidRPr="00964467">
        <w:rPr>
          <w:rFonts w:ascii="Times New Roman" w:eastAsia="Times New Roman" w:hAnsi="Times New Roman" w:cs="Times New Roman"/>
          <w:sz w:val="24"/>
          <w:szCs w:val="24"/>
          <w:lang w:val="el-GR"/>
        </w:rPr>
        <w:t xml:space="preserve"> και των φαρμακείων υπό την προϋπόθεση ότι διαθέτουν ανεξάρτητη είσοδο για τους καταναλωτές</w:t>
      </w:r>
    </w:p>
    <w:p w14:paraId="0CD3CFD2" w14:textId="77777777" w:rsidR="00964467" w:rsidRPr="00964467" w:rsidRDefault="00964467" w:rsidP="00964467">
      <w:pPr>
        <w:rPr>
          <w:rFonts w:ascii="Times New Roman" w:eastAsia="Times New Roman" w:hAnsi="Times New Roman" w:cs="Times New Roman"/>
          <w:sz w:val="24"/>
          <w:szCs w:val="24"/>
          <w:lang w:val="el-GR"/>
        </w:rPr>
      </w:pPr>
    </w:p>
    <w:p w14:paraId="34D8503B" w14:textId="77777777" w:rsidR="00964467" w:rsidRPr="00964467" w:rsidRDefault="00964467" w:rsidP="00964467">
      <w:pPr>
        <w:rPr>
          <w:rFonts w:ascii="Times New Roman" w:eastAsia="Times New Roman" w:hAnsi="Times New Roman" w:cs="Times New Roman"/>
          <w:sz w:val="24"/>
          <w:szCs w:val="24"/>
          <w:lang w:val="el-GR"/>
        </w:rPr>
      </w:pPr>
    </w:p>
    <w:p w14:paraId="698AAFF6"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Άρθρο 13</w:t>
      </w:r>
    </w:p>
    <w:p w14:paraId="088D69FB" w14:textId="77777777" w:rsidR="00964467" w:rsidRPr="00964467" w:rsidRDefault="00964467" w:rsidP="00964467">
      <w:pPr>
        <w:rPr>
          <w:rFonts w:ascii="Times New Roman" w:eastAsia="Times New Roman" w:hAnsi="Times New Roman" w:cs="Times New Roman"/>
          <w:sz w:val="24"/>
          <w:szCs w:val="24"/>
          <w:lang w:val="el-GR"/>
        </w:rPr>
      </w:pPr>
    </w:p>
    <w:p w14:paraId="34276E18"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Έναρξη ισχύος</w:t>
      </w:r>
    </w:p>
    <w:p w14:paraId="67B75320" w14:textId="77777777" w:rsidR="00964467" w:rsidRPr="00964467" w:rsidRDefault="00964467" w:rsidP="00964467">
      <w:pPr>
        <w:rPr>
          <w:rFonts w:ascii="Times New Roman" w:eastAsia="Times New Roman" w:hAnsi="Times New Roman" w:cs="Times New Roman"/>
          <w:sz w:val="24"/>
          <w:szCs w:val="24"/>
          <w:lang w:val="el-GR"/>
        </w:rPr>
      </w:pPr>
    </w:p>
    <w:p w14:paraId="7EFCEC9B" w14:textId="77777777" w:rsidR="00964467" w:rsidRPr="00964467" w:rsidRDefault="00964467" w:rsidP="00964467">
      <w:pPr>
        <w:rPr>
          <w:rFonts w:ascii="Times New Roman" w:eastAsia="Times New Roman" w:hAnsi="Times New Roman" w:cs="Times New Roman"/>
          <w:sz w:val="24"/>
          <w:szCs w:val="24"/>
          <w:lang w:val="el-GR"/>
        </w:rPr>
      </w:pPr>
      <w:r w:rsidRPr="00964467">
        <w:rPr>
          <w:rFonts w:ascii="Times New Roman" w:eastAsia="Times New Roman" w:hAnsi="Times New Roman" w:cs="Times New Roman"/>
          <w:sz w:val="24"/>
          <w:szCs w:val="24"/>
          <w:lang w:val="el-GR"/>
        </w:rPr>
        <w:t>Η παρούσα απόφαση ισχύει από τη δημοσίευσή της.</w:t>
      </w:r>
    </w:p>
    <w:p w14:paraId="480DEB6C" w14:textId="77777777" w:rsidR="00964467" w:rsidRPr="00964467" w:rsidRDefault="00964467" w:rsidP="00964467">
      <w:pPr>
        <w:rPr>
          <w:rFonts w:ascii="Times New Roman" w:eastAsia="Times New Roman" w:hAnsi="Times New Roman" w:cs="Times New Roman"/>
          <w:sz w:val="24"/>
          <w:szCs w:val="24"/>
          <w:lang w:val="el-GR"/>
        </w:rPr>
      </w:pPr>
    </w:p>
    <w:p w14:paraId="16EBD595" w14:textId="590D647A" w:rsidR="00964467" w:rsidRPr="00964467" w:rsidRDefault="00964467" w:rsidP="00964467">
      <w:pPr>
        <w:rPr>
          <w:lang w:val="el-GR"/>
        </w:rPr>
      </w:pPr>
      <w:r w:rsidRPr="00964467">
        <w:rPr>
          <w:rFonts w:ascii="Times New Roman" w:eastAsia="Times New Roman" w:hAnsi="Times New Roman" w:cs="Times New Roman"/>
          <w:sz w:val="24"/>
          <w:szCs w:val="24"/>
          <w:lang w:val="el-GR"/>
        </w:rPr>
        <w:t>Η απόφαση αυτή να δημοσιευθεί στην Εφημερίδα της Κυβερνήσεως.</w:t>
      </w:r>
    </w:p>
    <w:sectPr w:rsidR="00964467" w:rsidRPr="00964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54"/>
    <w:rsid w:val="00130C0A"/>
    <w:rsid w:val="00184EDF"/>
    <w:rsid w:val="003F7B54"/>
    <w:rsid w:val="00762C24"/>
    <w:rsid w:val="008C31B5"/>
    <w:rsid w:val="00964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AEC9"/>
  <w15:chartTrackingRefBased/>
  <w15:docId w15:val="{2B962C1B-B89C-4242-ABDC-B6CB359C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F7B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F7B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F7B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B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7B5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F7B5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F7B54"/>
    <w:rPr>
      <w:color w:val="0000FF"/>
      <w:u w:val="single"/>
    </w:rPr>
  </w:style>
  <w:style w:type="character" w:customStyle="1" w:styleId="navi-barlogo--title">
    <w:name w:val="navi-bar__logo--title"/>
    <w:basedOn w:val="DefaultParagraphFont"/>
    <w:rsid w:val="003F7B54"/>
  </w:style>
  <w:style w:type="character" w:customStyle="1" w:styleId="navi-barlogo--title--opinion">
    <w:name w:val="navi-bar__logo--title--opinion"/>
    <w:basedOn w:val="DefaultParagraphFont"/>
    <w:rsid w:val="003F7B54"/>
  </w:style>
  <w:style w:type="paragraph" w:customStyle="1" w:styleId="navi-sectionsitem">
    <w:name w:val="navi-sections__item"/>
    <w:basedOn w:val="Normal"/>
    <w:rsid w:val="003F7B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submenuitem">
    <w:name w:val="navi-submenu__item"/>
    <w:basedOn w:val="Normal"/>
    <w:rsid w:val="003F7B5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F7B54"/>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3F7B54"/>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3F7B54"/>
    <w:rPr>
      <w:rFonts w:ascii="Times New Roman" w:eastAsia="Times New Roman" w:hAnsi="Times New Roman" w:cs="Times New Roman"/>
      <w:i/>
      <w:iCs/>
      <w:sz w:val="24"/>
      <w:szCs w:val="24"/>
    </w:rPr>
  </w:style>
  <w:style w:type="character" w:customStyle="1" w:styleId="lede-small-image-v2credit">
    <w:name w:val="lede-small-image-v2__credit"/>
    <w:basedOn w:val="DefaultParagraphFont"/>
    <w:rsid w:val="003F7B54"/>
  </w:style>
  <w:style w:type="paragraph" w:customStyle="1" w:styleId="chartsubtitle">
    <w:name w:val="chart__subtitle"/>
    <w:basedOn w:val="Normal"/>
    <w:rsid w:val="003F7B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tsource">
    <w:name w:val="chart__source"/>
    <w:basedOn w:val="Normal"/>
    <w:rsid w:val="003F7B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7B54"/>
    <w:rPr>
      <w:i/>
      <w:iCs/>
    </w:rPr>
  </w:style>
  <w:style w:type="paragraph" w:customStyle="1" w:styleId="news-rsf-contact-author">
    <w:name w:val="news-rsf-contact-author"/>
    <w:basedOn w:val="Normal"/>
    <w:rsid w:val="003F7B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sf-contact-editor">
    <w:name w:val="news-rsf-contact-editor"/>
    <w:basedOn w:val="Normal"/>
    <w:rsid w:val="003F7B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qus-v2count">
    <w:name w:val="disqus-v2__count"/>
    <w:basedOn w:val="DefaultParagraphFont"/>
    <w:rsid w:val="003F7B54"/>
  </w:style>
  <w:style w:type="paragraph" w:customStyle="1" w:styleId="recirc-opinionlist-item">
    <w:name w:val="recirc-opinion__list-item"/>
    <w:basedOn w:val="Normal"/>
    <w:rsid w:val="003F7B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762C2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62C24"/>
    <w:rPr>
      <w:color w:val="800080"/>
      <w:u w:val="single"/>
    </w:rPr>
  </w:style>
  <w:style w:type="character" w:customStyle="1" w:styleId="navi-barlogo--title--wealth">
    <w:name w:val="navi-bar__logo--title--wealth"/>
    <w:basedOn w:val="DefaultParagraphFont"/>
    <w:rsid w:val="00762C24"/>
  </w:style>
  <w:style w:type="character" w:customStyle="1" w:styleId="navi-sectionstab">
    <w:name w:val="navi-sections__tab"/>
    <w:basedOn w:val="DefaultParagraphFont"/>
    <w:rsid w:val="00762C24"/>
  </w:style>
  <w:style w:type="paragraph" w:customStyle="1" w:styleId="chartfootnote">
    <w:name w:val="chart__footnote"/>
    <w:basedOn w:val="Normal"/>
    <w:rsid w:val="00762C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irc-v2list-item">
    <w:name w:val="recirc-v2__list-item"/>
    <w:basedOn w:val="Normal"/>
    <w:rsid w:val="00762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embedlogo--title">
    <w:name w:val="navi-embed__logo--title"/>
    <w:basedOn w:val="DefaultParagraphFont"/>
    <w:rsid w:val="00762C24"/>
  </w:style>
  <w:style w:type="paragraph" w:customStyle="1" w:styleId="navi-quick-linksitem">
    <w:name w:val="navi-quick-links__item"/>
    <w:basedOn w:val="Normal"/>
    <w:rsid w:val="00762C2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62C2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62C2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62C2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62C2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451947">
      <w:bodyDiv w:val="1"/>
      <w:marLeft w:val="0"/>
      <w:marRight w:val="0"/>
      <w:marTop w:val="0"/>
      <w:marBottom w:val="0"/>
      <w:divBdr>
        <w:top w:val="none" w:sz="0" w:space="0" w:color="auto"/>
        <w:left w:val="none" w:sz="0" w:space="0" w:color="auto"/>
        <w:bottom w:val="none" w:sz="0" w:space="0" w:color="auto"/>
        <w:right w:val="none" w:sz="0" w:space="0" w:color="auto"/>
      </w:divBdr>
      <w:divsChild>
        <w:div w:id="1277062431">
          <w:marLeft w:val="0"/>
          <w:marRight w:val="0"/>
          <w:marTop w:val="0"/>
          <w:marBottom w:val="0"/>
          <w:divBdr>
            <w:top w:val="none" w:sz="0" w:space="0" w:color="auto"/>
            <w:left w:val="none" w:sz="0" w:space="0" w:color="auto"/>
            <w:bottom w:val="none" w:sz="0" w:space="0" w:color="auto"/>
            <w:right w:val="none" w:sz="0" w:space="0" w:color="auto"/>
          </w:divBdr>
          <w:divsChild>
            <w:div w:id="1105075225">
              <w:marLeft w:val="0"/>
              <w:marRight w:val="0"/>
              <w:marTop w:val="0"/>
              <w:marBottom w:val="0"/>
              <w:divBdr>
                <w:top w:val="none" w:sz="0" w:space="0" w:color="auto"/>
                <w:left w:val="none" w:sz="0" w:space="0" w:color="auto"/>
                <w:bottom w:val="none" w:sz="0" w:space="0" w:color="auto"/>
                <w:right w:val="none" w:sz="0" w:space="0" w:color="auto"/>
              </w:divBdr>
            </w:div>
          </w:divsChild>
        </w:div>
        <w:div w:id="1153912838">
          <w:marLeft w:val="0"/>
          <w:marRight w:val="0"/>
          <w:marTop w:val="0"/>
          <w:marBottom w:val="0"/>
          <w:divBdr>
            <w:top w:val="none" w:sz="0" w:space="0" w:color="auto"/>
            <w:left w:val="none" w:sz="0" w:space="0" w:color="auto"/>
            <w:bottom w:val="dotted" w:sz="6" w:space="0" w:color="000000"/>
            <w:right w:val="none" w:sz="0" w:space="0" w:color="auto"/>
          </w:divBdr>
          <w:divsChild>
            <w:div w:id="1524978024">
              <w:marLeft w:val="0"/>
              <w:marRight w:val="0"/>
              <w:marTop w:val="0"/>
              <w:marBottom w:val="0"/>
              <w:divBdr>
                <w:top w:val="none" w:sz="0" w:space="0" w:color="auto"/>
                <w:left w:val="none" w:sz="0" w:space="0" w:color="auto"/>
                <w:bottom w:val="none" w:sz="0" w:space="0" w:color="auto"/>
                <w:right w:val="none" w:sz="0" w:space="0" w:color="auto"/>
              </w:divBdr>
            </w:div>
            <w:div w:id="947003910">
              <w:marLeft w:val="0"/>
              <w:marRight w:val="0"/>
              <w:marTop w:val="0"/>
              <w:marBottom w:val="0"/>
              <w:divBdr>
                <w:top w:val="none" w:sz="0" w:space="0" w:color="auto"/>
                <w:left w:val="none" w:sz="0" w:space="0" w:color="auto"/>
                <w:bottom w:val="none" w:sz="0" w:space="0" w:color="auto"/>
                <w:right w:val="none" w:sz="0" w:space="0" w:color="auto"/>
              </w:divBdr>
              <w:divsChild>
                <w:div w:id="614025943">
                  <w:marLeft w:val="0"/>
                  <w:marRight w:val="0"/>
                  <w:marTop w:val="0"/>
                  <w:marBottom w:val="0"/>
                  <w:divBdr>
                    <w:top w:val="none" w:sz="0" w:space="0" w:color="auto"/>
                    <w:left w:val="none" w:sz="0" w:space="0" w:color="auto"/>
                    <w:bottom w:val="none" w:sz="0" w:space="0" w:color="auto"/>
                    <w:right w:val="none" w:sz="0" w:space="0" w:color="auto"/>
                  </w:divBdr>
                </w:div>
              </w:divsChild>
            </w:div>
            <w:div w:id="1401757086">
              <w:marLeft w:val="0"/>
              <w:marRight w:val="0"/>
              <w:marTop w:val="0"/>
              <w:marBottom w:val="0"/>
              <w:divBdr>
                <w:top w:val="none" w:sz="0" w:space="0" w:color="auto"/>
                <w:left w:val="none" w:sz="0" w:space="0" w:color="auto"/>
                <w:bottom w:val="none" w:sz="0" w:space="0" w:color="auto"/>
                <w:right w:val="none" w:sz="0" w:space="0" w:color="auto"/>
              </w:divBdr>
            </w:div>
          </w:divsChild>
        </w:div>
        <w:div w:id="296178755">
          <w:marLeft w:val="0"/>
          <w:marRight w:val="0"/>
          <w:marTop w:val="0"/>
          <w:marBottom w:val="0"/>
          <w:divBdr>
            <w:top w:val="none" w:sz="0" w:space="0" w:color="auto"/>
            <w:left w:val="none" w:sz="0" w:space="0" w:color="auto"/>
            <w:bottom w:val="none" w:sz="0" w:space="0" w:color="auto"/>
            <w:right w:val="none" w:sz="0" w:space="0" w:color="auto"/>
          </w:divBdr>
          <w:divsChild>
            <w:div w:id="263539080">
              <w:marLeft w:val="0"/>
              <w:marRight w:val="0"/>
              <w:marTop w:val="0"/>
              <w:marBottom w:val="0"/>
              <w:divBdr>
                <w:top w:val="none" w:sz="0" w:space="0" w:color="auto"/>
                <w:left w:val="none" w:sz="0" w:space="0" w:color="auto"/>
                <w:bottom w:val="none" w:sz="0" w:space="0" w:color="auto"/>
                <w:right w:val="none" w:sz="0" w:space="0" w:color="auto"/>
              </w:divBdr>
              <w:divsChild>
                <w:div w:id="611328944">
                  <w:marLeft w:val="0"/>
                  <w:marRight w:val="0"/>
                  <w:marTop w:val="0"/>
                  <w:marBottom w:val="0"/>
                  <w:divBdr>
                    <w:top w:val="none" w:sz="0" w:space="0" w:color="auto"/>
                    <w:left w:val="none" w:sz="0" w:space="0" w:color="auto"/>
                    <w:bottom w:val="none" w:sz="0" w:space="0" w:color="auto"/>
                    <w:right w:val="none" w:sz="0" w:space="0" w:color="auto"/>
                  </w:divBdr>
                </w:div>
                <w:div w:id="503980630">
                  <w:marLeft w:val="0"/>
                  <w:marRight w:val="0"/>
                  <w:marTop w:val="0"/>
                  <w:marBottom w:val="0"/>
                  <w:divBdr>
                    <w:top w:val="none" w:sz="0" w:space="0" w:color="auto"/>
                    <w:left w:val="none" w:sz="0" w:space="0" w:color="auto"/>
                    <w:bottom w:val="none" w:sz="0" w:space="0" w:color="auto"/>
                    <w:right w:val="none" w:sz="0" w:space="0" w:color="auto"/>
                  </w:divBdr>
                  <w:divsChild>
                    <w:div w:id="170417262">
                      <w:marLeft w:val="0"/>
                      <w:marRight w:val="0"/>
                      <w:marTop w:val="0"/>
                      <w:marBottom w:val="0"/>
                      <w:divBdr>
                        <w:top w:val="none" w:sz="0" w:space="0" w:color="auto"/>
                        <w:left w:val="none" w:sz="0" w:space="0" w:color="auto"/>
                        <w:bottom w:val="none" w:sz="0" w:space="0" w:color="auto"/>
                        <w:right w:val="none" w:sz="0" w:space="0" w:color="auto"/>
                      </w:divBdr>
                      <w:divsChild>
                        <w:div w:id="1802730338">
                          <w:marLeft w:val="0"/>
                          <w:marRight w:val="0"/>
                          <w:marTop w:val="0"/>
                          <w:marBottom w:val="0"/>
                          <w:divBdr>
                            <w:top w:val="none" w:sz="0" w:space="0" w:color="auto"/>
                            <w:left w:val="none" w:sz="0" w:space="0" w:color="auto"/>
                            <w:bottom w:val="none" w:sz="0" w:space="0" w:color="auto"/>
                            <w:right w:val="none" w:sz="0" w:space="0" w:color="auto"/>
                          </w:divBdr>
                        </w:div>
                        <w:div w:id="2107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7342">
                  <w:marLeft w:val="0"/>
                  <w:marRight w:val="0"/>
                  <w:marTop w:val="0"/>
                  <w:marBottom w:val="0"/>
                  <w:divBdr>
                    <w:top w:val="none" w:sz="0" w:space="0" w:color="auto"/>
                    <w:left w:val="none" w:sz="0" w:space="0" w:color="auto"/>
                    <w:bottom w:val="none" w:sz="0" w:space="0" w:color="auto"/>
                    <w:right w:val="none" w:sz="0" w:space="0" w:color="auto"/>
                  </w:divBdr>
                  <w:divsChild>
                    <w:div w:id="1641883475">
                      <w:marLeft w:val="0"/>
                      <w:marRight w:val="0"/>
                      <w:marTop w:val="0"/>
                      <w:marBottom w:val="0"/>
                      <w:divBdr>
                        <w:top w:val="none" w:sz="0" w:space="0" w:color="auto"/>
                        <w:left w:val="none" w:sz="0" w:space="0" w:color="auto"/>
                        <w:bottom w:val="none" w:sz="0" w:space="0" w:color="auto"/>
                        <w:right w:val="none" w:sz="0" w:space="0" w:color="auto"/>
                      </w:divBdr>
                      <w:divsChild>
                        <w:div w:id="685861692">
                          <w:marLeft w:val="0"/>
                          <w:marRight w:val="0"/>
                          <w:marTop w:val="0"/>
                          <w:marBottom w:val="0"/>
                          <w:divBdr>
                            <w:top w:val="none" w:sz="0" w:space="0" w:color="auto"/>
                            <w:left w:val="none" w:sz="0" w:space="0" w:color="auto"/>
                            <w:bottom w:val="none" w:sz="0" w:space="0" w:color="auto"/>
                            <w:right w:val="none" w:sz="0" w:space="0" w:color="auto"/>
                          </w:divBdr>
                        </w:div>
                        <w:div w:id="5720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8011">
                  <w:marLeft w:val="0"/>
                  <w:marRight w:val="0"/>
                  <w:marTop w:val="0"/>
                  <w:marBottom w:val="0"/>
                  <w:divBdr>
                    <w:top w:val="none" w:sz="0" w:space="0" w:color="auto"/>
                    <w:left w:val="none" w:sz="0" w:space="0" w:color="auto"/>
                    <w:bottom w:val="none" w:sz="0" w:space="0" w:color="auto"/>
                    <w:right w:val="none" w:sz="0" w:space="0" w:color="auto"/>
                  </w:divBdr>
                  <w:divsChild>
                    <w:div w:id="733236721">
                      <w:marLeft w:val="0"/>
                      <w:marRight w:val="0"/>
                      <w:marTop w:val="0"/>
                      <w:marBottom w:val="0"/>
                      <w:divBdr>
                        <w:top w:val="none" w:sz="0" w:space="0" w:color="auto"/>
                        <w:left w:val="none" w:sz="0" w:space="0" w:color="auto"/>
                        <w:bottom w:val="none" w:sz="0" w:space="0" w:color="auto"/>
                        <w:right w:val="none" w:sz="0" w:space="0" w:color="auto"/>
                      </w:divBdr>
                      <w:divsChild>
                        <w:div w:id="1253853477">
                          <w:marLeft w:val="0"/>
                          <w:marRight w:val="0"/>
                          <w:marTop w:val="0"/>
                          <w:marBottom w:val="0"/>
                          <w:divBdr>
                            <w:top w:val="none" w:sz="0" w:space="0" w:color="auto"/>
                            <w:left w:val="none" w:sz="0" w:space="0" w:color="auto"/>
                            <w:bottom w:val="none" w:sz="0" w:space="0" w:color="auto"/>
                            <w:right w:val="none" w:sz="0" w:space="0" w:color="auto"/>
                          </w:divBdr>
                        </w:div>
                        <w:div w:id="19357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4400">
                  <w:marLeft w:val="0"/>
                  <w:marRight w:val="0"/>
                  <w:marTop w:val="0"/>
                  <w:marBottom w:val="0"/>
                  <w:divBdr>
                    <w:top w:val="none" w:sz="0" w:space="0" w:color="auto"/>
                    <w:left w:val="none" w:sz="0" w:space="0" w:color="auto"/>
                    <w:bottom w:val="none" w:sz="0" w:space="0" w:color="auto"/>
                    <w:right w:val="none" w:sz="0" w:space="0" w:color="auto"/>
                  </w:divBdr>
                  <w:divsChild>
                    <w:div w:id="799343478">
                      <w:marLeft w:val="0"/>
                      <w:marRight w:val="0"/>
                      <w:marTop w:val="0"/>
                      <w:marBottom w:val="0"/>
                      <w:divBdr>
                        <w:top w:val="none" w:sz="0" w:space="0" w:color="auto"/>
                        <w:left w:val="none" w:sz="0" w:space="0" w:color="auto"/>
                        <w:bottom w:val="none" w:sz="0" w:space="0" w:color="auto"/>
                        <w:right w:val="none" w:sz="0" w:space="0" w:color="auto"/>
                      </w:divBdr>
                      <w:divsChild>
                        <w:div w:id="159200901">
                          <w:marLeft w:val="0"/>
                          <w:marRight w:val="0"/>
                          <w:marTop w:val="0"/>
                          <w:marBottom w:val="0"/>
                          <w:divBdr>
                            <w:top w:val="none" w:sz="0" w:space="0" w:color="auto"/>
                            <w:left w:val="none" w:sz="0" w:space="0" w:color="auto"/>
                            <w:bottom w:val="none" w:sz="0" w:space="0" w:color="auto"/>
                            <w:right w:val="none" w:sz="0" w:space="0" w:color="auto"/>
                          </w:divBdr>
                        </w:div>
                        <w:div w:id="6265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28953">
                  <w:marLeft w:val="0"/>
                  <w:marRight w:val="0"/>
                  <w:marTop w:val="0"/>
                  <w:marBottom w:val="0"/>
                  <w:divBdr>
                    <w:top w:val="none" w:sz="0" w:space="0" w:color="auto"/>
                    <w:left w:val="none" w:sz="0" w:space="0" w:color="auto"/>
                    <w:bottom w:val="none" w:sz="0" w:space="0" w:color="auto"/>
                    <w:right w:val="none" w:sz="0" w:space="0" w:color="auto"/>
                  </w:divBdr>
                  <w:divsChild>
                    <w:div w:id="264264719">
                      <w:marLeft w:val="0"/>
                      <w:marRight w:val="0"/>
                      <w:marTop w:val="0"/>
                      <w:marBottom w:val="0"/>
                      <w:divBdr>
                        <w:top w:val="none" w:sz="0" w:space="0" w:color="auto"/>
                        <w:left w:val="none" w:sz="0" w:space="0" w:color="auto"/>
                        <w:bottom w:val="none" w:sz="0" w:space="0" w:color="auto"/>
                        <w:right w:val="none" w:sz="0" w:space="0" w:color="auto"/>
                      </w:divBdr>
                      <w:divsChild>
                        <w:div w:id="1702196813">
                          <w:marLeft w:val="0"/>
                          <w:marRight w:val="0"/>
                          <w:marTop w:val="0"/>
                          <w:marBottom w:val="0"/>
                          <w:divBdr>
                            <w:top w:val="none" w:sz="0" w:space="0" w:color="auto"/>
                            <w:left w:val="none" w:sz="0" w:space="0" w:color="auto"/>
                            <w:bottom w:val="none" w:sz="0" w:space="0" w:color="auto"/>
                            <w:right w:val="none" w:sz="0" w:space="0" w:color="auto"/>
                          </w:divBdr>
                        </w:div>
                        <w:div w:id="4467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5331">
                  <w:marLeft w:val="0"/>
                  <w:marRight w:val="0"/>
                  <w:marTop w:val="0"/>
                  <w:marBottom w:val="0"/>
                  <w:divBdr>
                    <w:top w:val="none" w:sz="0" w:space="0" w:color="auto"/>
                    <w:left w:val="none" w:sz="0" w:space="0" w:color="auto"/>
                    <w:bottom w:val="none" w:sz="0" w:space="0" w:color="auto"/>
                    <w:right w:val="none" w:sz="0" w:space="0" w:color="auto"/>
                  </w:divBdr>
                  <w:divsChild>
                    <w:div w:id="1181626171">
                      <w:marLeft w:val="0"/>
                      <w:marRight w:val="0"/>
                      <w:marTop w:val="0"/>
                      <w:marBottom w:val="0"/>
                      <w:divBdr>
                        <w:top w:val="none" w:sz="0" w:space="0" w:color="auto"/>
                        <w:left w:val="none" w:sz="0" w:space="0" w:color="auto"/>
                        <w:bottom w:val="none" w:sz="0" w:space="0" w:color="auto"/>
                        <w:right w:val="none" w:sz="0" w:space="0" w:color="auto"/>
                      </w:divBdr>
                      <w:divsChild>
                        <w:div w:id="1001010367">
                          <w:marLeft w:val="0"/>
                          <w:marRight w:val="0"/>
                          <w:marTop w:val="0"/>
                          <w:marBottom w:val="0"/>
                          <w:divBdr>
                            <w:top w:val="none" w:sz="0" w:space="0" w:color="auto"/>
                            <w:left w:val="none" w:sz="0" w:space="0" w:color="auto"/>
                            <w:bottom w:val="none" w:sz="0" w:space="0" w:color="auto"/>
                            <w:right w:val="none" w:sz="0" w:space="0" w:color="auto"/>
                          </w:divBdr>
                        </w:div>
                        <w:div w:id="13662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3975">
                  <w:marLeft w:val="0"/>
                  <w:marRight w:val="0"/>
                  <w:marTop w:val="0"/>
                  <w:marBottom w:val="0"/>
                  <w:divBdr>
                    <w:top w:val="none" w:sz="0" w:space="0" w:color="auto"/>
                    <w:left w:val="none" w:sz="0" w:space="0" w:color="auto"/>
                    <w:bottom w:val="none" w:sz="0" w:space="0" w:color="auto"/>
                    <w:right w:val="none" w:sz="0" w:space="0" w:color="auto"/>
                  </w:divBdr>
                  <w:divsChild>
                    <w:div w:id="1284731411">
                      <w:marLeft w:val="0"/>
                      <w:marRight w:val="0"/>
                      <w:marTop w:val="0"/>
                      <w:marBottom w:val="0"/>
                      <w:divBdr>
                        <w:top w:val="none" w:sz="0" w:space="0" w:color="auto"/>
                        <w:left w:val="none" w:sz="0" w:space="0" w:color="auto"/>
                        <w:bottom w:val="none" w:sz="0" w:space="0" w:color="auto"/>
                        <w:right w:val="none" w:sz="0" w:space="0" w:color="auto"/>
                      </w:divBdr>
                      <w:divsChild>
                        <w:div w:id="512259373">
                          <w:marLeft w:val="0"/>
                          <w:marRight w:val="0"/>
                          <w:marTop w:val="0"/>
                          <w:marBottom w:val="0"/>
                          <w:divBdr>
                            <w:top w:val="none" w:sz="0" w:space="0" w:color="auto"/>
                            <w:left w:val="none" w:sz="0" w:space="0" w:color="auto"/>
                            <w:bottom w:val="none" w:sz="0" w:space="0" w:color="auto"/>
                            <w:right w:val="none" w:sz="0" w:space="0" w:color="auto"/>
                          </w:divBdr>
                        </w:div>
                        <w:div w:id="134652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45535">
                  <w:marLeft w:val="0"/>
                  <w:marRight w:val="0"/>
                  <w:marTop w:val="0"/>
                  <w:marBottom w:val="0"/>
                  <w:divBdr>
                    <w:top w:val="none" w:sz="0" w:space="0" w:color="auto"/>
                    <w:left w:val="none" w:sz="0" w:space="0" w:color="auto"/>
                    <w:bottom w:val="none" w:sz="0" w:space="0" w:color="auto"/>
                    <w:right w:val="none" w:sz="0" w:space="0" w:color="auto"/>
                  </w:divBdr>
                  <w:divsChild>
                    <w:div w:id="1633167486">
                      <w:marLeft w:val="0"/>
                      <w:marRight w:val="0"/>
                      <w:marTop w:val="0"/>
                      <w:marBottom w:val="0"/>
                      <w:divBdr>
                        <w:top w:val="none" w:sz="0" w:space="0" w:color="auto"/>
                        <w:left w:val="none" w:sz="0" w:space="0" w:color="auto"/>
                        <w:bottom w:val="none" w:sz="0" w:space="0" w:color="auto"/>
                        <w:right w:val="none" w:sz="0" w:space="0" w:color="auto"/>
                      </w:divBdr>
                      <w:divsChild>
                        <w:div w:id="1191650097">
                          <w:marLeft w:val="0"/>
                          <w:marRight w:val="0"/>
                          <w:marTop w:val="0"/>
                          <w:marBottom w:val="0"/>
                          <w:divBdr>
                            <w:top w:val="none" w:sz="0" w:space="0" w:color="auto"/>
                            <w:left w:val="none" w:sz="0" w:space="0" w:color="auto"/>
                            <w:bottom w:val="none" w:sz="0" w:space="0" w:color="auto"/>
                            <w:right w:val="none" w:sz="0" w:space="0" w:color="auto"/>
                          </w:divBdr>
                        </w:div>
                        <w:div w:id="12785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08701">
                  <w:marLeft w:val="0"/>
                  <w:marRight w:val="0"/>
                  <w:marTop w:val="0"/>
                  <w:marBottom w:val="0"/>
                  <w:divBdr>
                    <w:top w:val="none" w:sz="0" w:space="0" w:color="auto"/>
                    <w:left w:val="none" w:sz="0" w:space="0" w:color="auto"/>
                    <w:bottom w:val="none" w:sz="0" w:space="0" w:color="auto"/>
                    <w:right w:val="none" w:sz="0" w:space="0" w:color="auto"/>
                  </w:divBdr>
                  <w:divsChild>
                    <w:div w:id="120535626">
                      <w:marLeft w:val="0"/>
                      <w:marRight w:val="0"/>
                      <w:marTop w:val="0"/>
                      <w:marBottom w:val="0"/>
                      <w:divBdr>
                        <w:top w:val="none" w:sz="0" w:space="0" w:color="auto"/>
                        <w:left w:val="none" w:sz="0" w:space="0" w:color="auto"/>
                        <w:bottom w:val="none" w:sz="0" w:space="0" w:color="auto"/>
                        <w:right w:val="none" w:sz="0" w:space="0" w:color="auto"/>
                      </w:divBdr>
                      <w:divsChild>
                        <w:div w:id="11632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84055">
                  <w:marLeft w:val="0"/>
                  <w:marRight w:val="0"/>
                  <w:marTop w:val="0"/>
                  <w:marBottom w:val="0"/>
                  <w:divBdr>
                    <w:top w:val="none" w:sz="0" w:space="0" w:color="auto"/>
                    <w:left w:val="none" w:sz="0" w:space="0" w:color="auto"/>
                    <w:bottom w:val="none" w:sz="0" w:space="0" w:color="auto"/>
                    <w:right w:val="none" w:sz="0" w:space="0" w:color="auto"/>
                  </w:divBdr>
                  <w:divsChild>
                    <w:div w:id="1686787038">
                      <w:marLeft w:val="0"/>
                      <w:marRight w:val="0"/>
                      <w:marTop w:val="0"/>
                      <w:marBottom w:val="0"/>
                      <w:divBdr>
                        <w:top w:val="none" w:sz="0" w:space="0" w:color="auto"/>
                        <w:left w:val="none" w:sz="0" w:space="0" w:color="auto"/>
                        <w:bottom w:val="none" w:sz="0" w:space="0" w:color="auto"/>
                        <w:right w:val="none" w:sz="0" w:space="0" w:color="auto"/>
                      </w:divBdr>
                      <w:divsChild>
                        <w:div w:id="456726932">
                          <w:marLeft w:val="0"/>
                          <w:marRight w:val="0"/>
                          <w:marTop w:val="0"/>
                          <w:marBottom w:val="0"/>
                          <w:divBdr>
                            <w:top w:val="none" w:sz="0" w:space="0" w:color="auto"/>
                            <w:left w:val="none" w:sz="0" w:space="0" w:color="auto"/>
                            <w:bottom w:val="none" w:sz="0" w:space="0" w:color="auto"/>
                            <w:right w:val="none" w:sz="0" w:space="0" w:color="auto"/>
                          </w:divBdr>
                        </w:div>
                        <w:div w:id="15627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5021">
                  <w:marLeft w:val="0"/>
                  <w:marRight w:val="0"/>
                  <w:marTop w:val="0"/>
                  <w:marBottom w:val="0"/>
                  <w:divBdr>
                    <w:top w:val="none" w:sz="0" w:space="0" w:color="auto"/>
                    <w:left w:val="none" w:sz="0" w:space="0" w:color="auto"/>
                    <w:bottom w:val="none" w:sz="0" w:space="0" w:color="auto"/>
                    <w:right w:val="none" w:sz="0" w:space="0" w:color="auto"/>
                  </w:divBdr>
                  <w:divsChild>
                    <w:div w:id="233122340">
                      <w:marLeft w:val="0"/>
                      <w:marRight w:val="0"/>
                      <w:marTop w:val="0"/>
                      <w:marBottom w:val="0"/>
                      <w:divBdr>
                        <w:top w:val="none" w:sz="0" w:space="0" w:color="auto"/>
                        <w:left w:val="none" w:sz="0" w:space="0" w:color="auto"/>
                        <w:bottom w:val="none" w:sz="0" w:space="0" w:color="auto"/>
                        <w:right w:val="none" w:sz="0" w:space="0" w:color="auto"/>
                      </w:divBdr>
                      <w:divsChild>
                        <w:div w:id="1260063637">
                          <w:marLeft w:val="0"/>
                          <w:marRight w:val="0"/>
                          <w:marTop w:val="0"/>
                          <w:marBottom w:val="0"/>
                          <w:divBdr>
                            <w:top w:val="none" w:sz="0" w:space="0" w:color="auto"/>
                            <w:left w:val="none" w:sz="0" w:space="0" w:color="auto"/>
                            <w:bottom w:val="none" w:sz="0" w:space="0" w:color="auto"/>
                            <w:right w:val="none" w:sz="0" w:space="0" w:color="auto"/>
                          </w:divBdr>
                        </w:div>
                        <w:div w:id="3507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2554">
                  <w:marLeft w:val="0"/>
                  <w:marRight w:val="0"/>
                  <w:marTop w:val="0"/>
                  <w:marBottom w:val="0"/>
                  <w:divBdr>
                    <w:top w:val="none" w:sz="0" w:space="0" w:color="auto"/>
                    <w:left w:val="none" w:sz="0" w:space="0" w:color="auto"/>
                    <w:bottom w:val="none" w:sz="0" w:space="0" w:color="auto"/>
                    <w:right w:val="none" w:sz="0" w:space="0" w:color="auto"/>
                  </w:divBdr>
                  <w:divsChild>
                    <w:div w:id="1538081956">
                      <w:marLeft w:val="0"/>
                      <w:marRight w:val="0"/>
                      <w:marTop w:val="0"/>
                      <w:marBottom w:val="0"/>
                      <w:divBdr>
                        <w:top w:val="none" w:sz="0" w:space="0" w:color="auto"/>
                        <w:left w:val="none" w:sz="0" w:space="0" w:color="auto"/>
                        <w:bottom w:val="none" w:sz="0" w:space="0" w:color="auto"/>
                        <w:right w:val="none" w:sz="0" w:space="0" w:color="auto"/>
                      </w:divBdr>
                      <w:divsChild>
                        <w:div w:id="1358265005">
                          <w:marLeft w:val="0"/>
                          <w:marRight w:val="0"/>
                          <w:marTop w:val="0"/>
                          <w:marBottom w:val="0"/>
                          <w:divBdr>
                            <w:top w:val="none" w:sz="0" w:space="0" w:color="auto"/>
                            <w:left w:val="none" w:sz="0" w:space="0" w:color="auto"/>
                            <w:bottom w:val="none" w:sz="0" w:space="0" w:color="auto"/>
                            <w:right w:val="none" w:sz="0" w:space="0" w:color="auto"/>
                          </w:divBdr>
                        </w:div>
                        <w:div w:id="8331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5422">
                  <w:marLeft w:val="0"/>
                  <w:marRight w:val="0"/>
                  <w:marTop w:val="0"/>
                  <w:marBottom w:val="0"/>
                  <w:divBdr>
                    <w:top w:val="none" w:sz="0" w:space="0" w:color="auto"/>
                    <w:left w:val="none" w:sz="0" w:space="0" w:color="auto"/>
                    <w:bottom w:val="none" w:sz="0" w:space="0" w:color="auto"/>
                    <w:right w:val="none" w:sz="0" w:space="0" w:color="auto"/>
                  </w:divBdr>
                  <w:divsChild>
                    <w:div w:id="204144644">
                      <w:marLeft w:val="0"/>
                      <w:marRight w:val="0"/>
                      <w:marTop w:val="0"/>
                      <w:marBottom w:val="0"/>
                      <w:divBdr>
                        <w:top w:val="none" w:sz="0" w:space="0" w:color="auto"/>
                        <w:left w:val="none" w:sz="0" w:space="0" w:color="auto"/>
                        <w:bottom w:val="none" w:sz="0" w:space="0" w:color="auto"/>
                        <w:right w:val="none" w:sz="0" w:space="0" w:color="auto"/>
                      </w:divBdr>
                      <w:divsChild>
                        <w:div w:id="746877495">
                          <w:marLeft w:val="0"/>
                          <w:marRight w:val="0"/>
                          <w:marTop w:val="0"/>
                          <w:marBottom w:val="0"/>
                          <w:divBdr>
                            <w:top w:val="none" w:sz="0" w:space="0" w:color="auto"/>
                            <w:left w:val="none" w:sz="0" w:space="0" w:color="auto"/>
                            <w:bottom w:val="none" w:sz="0" w:space="0" w:color="auto"/>
                            <w:right w:val="none" w:sz="0" w:space="0" w:color="auto"/>
                          </w:divBdr>
                        </w:div>
                        <w:div w:id="3809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7439">
                  <w:marLeft w:val="0"/>
                  <w:marRight w:val="0"/>
                  <w:marTop w:val="0"/>
                  <w:marBottom w:val="0"/>
                  <w:divBdr>
                    <w:top w:val="none" w:sz="0" w:space="0" w:color="auto"/>
                    <w:left w:val="none" w:sz="0" w:space="0" w:color="auto"/>
                    <w:bottom w:val="none" w:sz="0" w:space="0" w:color="auto"/>
                    <w:right w:val="none" w:sz="0" w:space="0" w:color="auto"/>
                  </w:divBdr>
                  <w:divsChild>
                    <w:div w:id="318340586">
                      <w:marLeft w:val="0"/>
                      <w:marRight w:val="0"/>
                      <w:marTop w:val="0"/>
                      <w:marBottom w:val="0"/>
                      <w:divBdr>
                        <w:top w:val="none" w:sz="0" w:space="0" w:color="auto"/>
                        <w:left w:val="none" w:sz="0" w:space="0" w:color="auto"/>
                        <w:bottom w:val="none" w:sz="0" w:space="0" w:color="auto"/>
                        <w:right w:val="none" w:sz="0" w:space="0" w:color="auto"/>
                      </w:divBdr>
                      <w:divsChild>
                        <w:div w:id="1149591940">
                          <w:marLeft w:val="0"/>
                          <w:marRight w:val="0"/>
                          <w:marTop w:val="0"/>
                          <w:marBottom w:val="0"/>
                          <w:divBdr>
                            <w:top w:val="none" w:sz="0" w:space="0" w:color="auto"/>
                            <w:left w:val="none" w:sz="0" w:space="0" w:color="auto"/>
                            <w:bottom w:val="none" w:sz="0" w:space="0" w:color="auto"/>
                            <w:right w:val="none" w:sz="0" w:space="0" w:color="auto"/>
                          </w:divBdr>
                        </w:div>
                        <w:div w:id="808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74857">
                  <w:marLeft w:val="0"/>
                  <w:marRight w:val="0"/>
                  <w:marTop w:val="0"/>
                  <w:marBottom w:val="0"/>
                  <w:divBdr>
                    <w:top w:val="none" w:sz="0" w:space="0" w:color="auto"/>
                    <w:left w:val="none" w:sz="0" w:space="0" w:color="auto"/>
                    <w:bottom w:val="none" w:sz="0" w:space="0" w:color="auto"/>
                    <w:right w:val="none" w:sz="0" w:space="0" w:color="auto"/>
                  </w:divBdr>
                  <w:divsChild>
                    <w:div w:id="450249806">
                      <w:marLeft w:val="0"/>
                      <w:marRight w:val="0"/>
                      <w:marTop w:val="0"/>
                      <w:marBottom w:val="0"/>
                      <w:divBdr>
                        <w:top w:val="none" w:sz="0" w:space="0" w:color="auto"/>
                        <w:left w:val="none" w:sz="0" w:space="0" w:color="auto"/>
                        <w:bottom w:val="none" w:sz="0" w:space="0" w:color="auto"/>
                        <w:right w:val="none" w:sz="0" w:space="0" w:color="auto"/>
                      </w:divBdr>
                      <w:divsChild>
                        <w:div w:id="1608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148973">
          <w:marLeft w:val="0"/>
          <w:marRight w:val="0"/>
          <w:marTop w:val="0"/>
          <w:marBottom w:val="0"/>
          <w:divBdr>
            <w:top w:val="none" w:sz="0" w:space="0" w:color="auto"/>
            <w:left w:val="none" w:sz="0" w:space="0" w:color="auto"/>
            <w:bottom w:val="none" w:sz="0" w:space="0" w:color="auto"/>
            <w:right w:val="none" w:sz="0" w:space="0" w:color="auto"/>
          </w:divBdr>
          <w:divsChild>
            <w:div w:id="2054769971">
              <w:marLeft w:val="0"/>
              <w:marRight w:val="0"/>
              <w:marTop w:val="0"/>
              <w:marBottom w:val="0"/>
              <w:divBdr>
                <w:top w:val="none" w:sz="0" w:space="0" w:color="auto"/>
                <w:left w:val="none" w:sz="0" w:space="0" w:color="auto"/>
                <w:bottom w:val="none" w:sz="0" w:space="0" w:color="auto"/>
                <w:right w:val="none" w:sz="0" w:space="0" w:color="auto"/>
              </w:divBdr>
              <w:divsChild>
                <w:div w:id="113914113">
                  <w:marLeft w:val="0"/>
                  <w:marRight w:val="0"/>
                  <w:marTop w:val="0"/>
                  <w:marBottom w:val="0"/>
                  <w:divBdr>
                    <w:top w:val="none" w:sz="0" w:space="0" w:color="auto"/>
                    <w:left w:val="none" w:sz="0" w:space="0" w:color="auto"/>
                    <w:bottom w:val="single" w:sz="12" w:space="0" w:color="000000"/>
                    <w:right w:val="none" w:sz="0" w:space="0" w:color="auto"/>
                  </w:divBdr>
                  <w:divsChild>
                    <w:div w:id="459307340">
                      <w:marLeft w:val="0"/>
                      <w:marRight w:val="0"/>
                      <w:marTop w:val="0"/>
                      <w:marBottom w:val="0"/>
                      <w:divBdr>
                        <w:top w:val="none" w:sz="0" w:space="0" w:color="auto"/>
                        <w:left w:val="none" w:sz="0" w:space="0" w:color="auto"/>
                        <w:bottom w:val="none" w:sz="0" w:space="0" w:color="auto"/>
                        <w:right w:val="none" w:sz="0" w:space="0" w:color="auto"/>
                      </w:divBdr>
                    </w:div>
                    <w:div w:id="738787745">
                      <w:marLeft w:val="0"/>
                      <w:marRight w:val="0"/>
                      <w:marTop w:val="0"/>
                      <w:marBottom w:val="0"/>
                      <w:divBdr>
                        <w:top w:val="none" w:sz="0" w:space="0" w:color="auto"/>
                        <w:left w:val="none" w:sz="0" w:space="0" w:color="auto"/>
                        <w:bottom w:val="none" w:sz="0" w:space="0" w:color="auto"/>
                        <w:right w:val="none" w:sz="0" w:space="0" w:color="auto"/>
                      </w:divBdr>
                      <w:divsChild>
                        <w:div w:id="16456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839948">
              <w:marLeft w:val="0"/>
              <w:marRight w:val="0"/>
              <w:marTop w:val="0"/>
              <w:marBottom w:val="0"/>
              <w:divBdr>
                <w:top w:val="none" w:sz="0" w:space="0" w:color="auto"/>
                <w:left w:val="none" w:sz="0" w:space="0" w:color="auto"/>
                <w:bottom w:val="none" w:sz="0" w:space="0" w:color="auto"/>
                <w:right w:val="none" w:sz="0" w:space="0" w:color="auto"/>
              </w:divBdr>
              <w:divsChild>
                <w:div w:id="1000622994">
                  <w:marLeft w:val="0"/>
                  <w:marRight w:val="0"/>
                  <w:marTop w:val="0"/>
                  <w:marBottom w:val="0"/>
                  <w:divBdr>
                    <w:top w:val="none" w:sz="0" w:space="0" w:color="auto"/>
                    <w:left w:val="none" w:sz="0" w:space="0" w:color="auto"/>
                    <w:bottom w:val="none" w:sz="0" w:space="0" w:color="auto"/>
                    <w:right w:val="none" w:sz="0" w:space="0" w:color="auto"/>
                  </w:divBdr>
                  <w:divsChild>
                    <w:div w:id="1364598844">
                      <w:marLeft w:val="0"/>
                      <w:marRight w:val="0"/>
                      <w:marTop w:val="0"/>
                      <w:marBottom w:val="0"/>
                      <w:divBdr>
                        <w:top w:val="none" w:sz="0" w:space="0" w:color="auto"/>
                        <w:left w:val="none" w:sz="0" w:space="0" w:color="auto"/>
                        <w:bottom w:val="none" w:sz="0" w:space="0" w:color="auto"/>
                        <w:right w:val="none" w:sz="0" w:space="0" w:color="auto"/>
                      </w:divBdr>
                      <w:divsChild>
                        <w:div w:id="1431241740">
                          <w:marLeft w:val="0"/>
                          <w:marRight w:val="0"/>
                          <w:marTop w:val="100"/>
                          <w:marBottom w:val="100"/>
                          <w:divBdr>
                            <w:top w:val="none" w:sz="0" w:space="0" w:color="auto"/>
                            <w:left w:val="none" w:sz="0" w:space="0" w:color="auto"/>
                            <w:bottom w:val="none" w:sz="0" w:space="0" w:color="auto"/>
                            <w:right w:val="none" w:sz="0" w:space="0" w:color="auto"/>
                          </w:divBdr>
                          <w:divsChild>
                            <w:div w:id="283385183">
                              <w:marLeft w:val="0"/>
                              <w:marRight w:val="0"/>
                              <w:marTop w:val="0"/>
                              <w:marBottom w:val="0"/>
                              <w:divBdr>
                                <w:top w:val="none" w:sz="0" w:space="0" w:color="auto"/>
                                <w:left w:val="none" w:sz="0" w:space="0" w:color="auto"/>
                                <w:bottom w:val="none" w:sz="0" w:space="0" w:color="auto"/>
                                <w:right w:val="none" w:sz="0" w:space="0" w:color="auto"/>
                              </w:divBdr>
                              <w:divsChild>
                                <w:div w:id="1324623614">
                                  <w:marLeft w:val="0"/>
                                  <w:marRight w:val="0"/>
                                  <w:marTop w:val="0"/>
                                  <w:marBottom w:val="75"/>
                                  <w:divBdr>
                                    <w:top w:val="none" w:sz="0" w:space="0" w:color="auto"/>
                                    <w:left w:val="none" w:sz="0" w:space="0" w:color="auto"/>
                                    <w:bottom w:val="none" w:sz="0" w:space="0" w:color="auto"/>
                                    <w:right w:val="none" w:sz="0" w:space="0" w:color="auto"/>
                                  </w:divBdr>
                                </w:div>
                                <w:div w:id="1831752317">
                                  <w:marLeft w:val="0"/>
                                  <w:marRight w:val="0"/>
                                  <w:marTop w:val="0"/>
                                  <w:marBottom w:val="150"/>
                                  <w:divBdr>
                                    <w:top w:val="none" w:sz="0" w:space="0" w:color="auto"/>
                                    <w:left w:val="none" w:sz="0" w:space="0" w:color="auto"/>
                                    <w:bottom w:val="dotted" w:sz="6" w:space="17" w:color="000000"/>
                                    <w:right w:val="none" w:sz="0" w:space="0" w:color="auto"/>
                                  </w:divBdr>
                                </w:div>
                                <w:div w:id="631525234">
                                  <w:marLeft w:val="0"/>
                                  <w:marRight w:val="0"/>
                                  <w:marTop w:val="0"/>
                                  <w:marBottom w:val="0"/>
                                  <w:divBdr>
                                    <w:top w:val="none" w:sz="0" w:space="0" w:color="auto"/>
                                    <w:left w:val="none" w:sz="0" w:space="0" w:color="auto"/>
                                    <w:bottom w:val="none" w:sz="0" w:space="0" w:color="auto"/>
                                    <w:right w:val="none" w:sz="0" w:space="0" w:color="auto"/>
                                  </w:divBdr>
                                </w:div>
                                <w:div w:id="185645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289">
                  <w:marLeft w:val="0"/>
                  <w:marRight w:val="0"/>
                  <w:marTop w:val="100"/>
                  <w:marBottom w:val="100"/>
                  <w:divBdr>
                    <w:top w:val="none" w:sz="0" w:space="0" w:color="auto"/>
                    <w:left w:val="none" w:sz="0" w:space="0" w:color="auto"/>
                    <w:bottom w:val="none" w:sz="0" w:space="0" w:color="auto"/>
                    <w:right w:val="none" w:sz="0" w:space="0" w:color="auto"/>
                  </w:divBdr>
                  <w:divsChild>
                    <w:div w:id="1529828276">
                      <w:marLeft w:val="0"/>
                      <w:marRight w:val="0"/>
                      <w:marTop w:val="0"/>
                      <w:marBottom w:val="0"/>
                      <w:divBdr>
                        <w:top w:val="none" w:sz="0" w:space="0" w:color="auto"/>
                        <w:left w:val="none" w:sz="0" w:space="0" w:color="auto"/>
                        <w:bottom w:val="none" w:sz="0" w:space="0" w:color="auto"/>
                        <w:right w:val="none" w:sz="0" w:space="0" w:color="auto"/>
                      </w:divBdr>
                      <w:divsChild>
                        <w:div w:id="804272811">
                          <w:marLeft w:val="0"/>
                          <w:marRight w:val="0"/>
                          <w:marTop w:val="0"/>
                          <w:marBottom w:val="0"/>
                          <w:divBdr>
                            <w:top w:val="none" w:sz="0" w:space="0" w:color="auto"/>
                            <w:left w:val="none" w:sz="0" w:space="0" w:color="auto"/>
                            <w:bottom w:val="none" w:sz="0" w:space="0" w:color="auto"/>
                            <w:right w:val="none" w:sz="0" w:space="0" w:color="auto"/>
                          </w:divBdr>
                        </w:div>
                      </w:divsChild>
                    </w:div>
                    <w:div w:id="563024094">
                      <w:marLeft w:val="0"/>
                      <w:marRight w:val="0"/>
                      <w:marTop w:val="450"/>
                      <w:marBottom w:val="450"/>
                      <w:divBdr>
                        <w:top w:val="none" w:sz="0" w:space="0" w:color="auto"/>
                        <w:left w:val="none" w:sz="0" w:space="0" w:color="auto"/>
                        <w:bottom w:val="none" w:sz="0" w:space="0" w:color="auto"/>
                        <w:right w:val="none" w:sz="0" w:space="0" w:color="auto"/>
                      </w:divBdr>
                      <w:divsChild>
                        <w:div w:id="1838183967">
                          <w:marLeft w:val="0"/>
                          <w:marRight w:val="0"/>
                          <w:marTop w:val="0"/>
                          <w:marBottom w:val="0"/>
                          <w:divBdr>
                            <w:top w:val="none" w:sz="0" w:space="0" w:color="auto"/>
                            <w:left w:val="none" w:sz="0" w:space="0" w:color="auto"/>
                            <w:bottom w:val="none" w:sz="0" w:space="0" w:color="auto"/>
                            <w:right w:val="none" w:sz="0" w:space="0" w:color="auto"/>
                          </w:divBdr>
                          <w:divsChild>
                            <w:div w:id="1317219043">
                              <w:marLeft w:val="0"/>
                              <w:marRight w:val="0"/>
                              <w:marTop w:val="0"/>
                              <w:marBottom w:val="0"/>
                              <w:divBdr>
                                <w:top w:val="none" w:sz="0" w:space="0" w:color="auto"/>
                                <w:left w:val="none" w:sz="0" w:space="0" w:color="auto"/>
                                <w:bottom w:val="none" w:sz="0" w:space="0" w:color="auto"/>
                                <w:right w:val="none" w:sz="0" w:space="0" w:color="auto"/>
                              </w:divBdr>
                              <w:divsChild>
                                <w:div w:id="1760060169">
                                  <w:marLeft w:val="0"/>
                                  <w:marRight w:val="0"/>
                                  <w:marTop w:val="0"/>
                                  <w:marBottom w:val="0"/>
                                  <w:divBdr>
                                    <w:top w:val="none" w:sz="0" w:space="0" w:color="auto"/>
                                    <w:left w:val="none" w:sz="0" w:space="0" w:color="auto"/>
                                    <w:bottom w:val="single" w:sz="6" w:space="15" w:color="000000"/>
                                    <w:right w:val="none" w:sz="0" w:space="0" w:color="auto"/>
                                  </w:divBdr>
                                  <w:divsChild>
                                    <w:div w:id="140923432">
                                      <w:marLeft w:val="0"/>
                                      <w:marRight w:val="0"/>
                                      <w:marTop w:val="0"/>
                                      <w:marBottom w:val="0"/>
                                      <w:divBdr>
                                        <w:top w:val="none" w:sz="0" w:space="0" w:color="auto"/>
                                        <w:left w:val="none" w:sz="0" w:space="0" w:color="auto"/>
                                        <w:bottom w:val="none" w:sz="0" w:space="0" w:color="auto"/>
                                        <w:right w:val="none" w:sz="0" w:space="0" w:color="auto"/>
                                      </w:divBdr>
                                      <w:divsChild>
                                        <w:div w:id="89551149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438332219">
                                  <w:marLeft w:val="0"/>
                                  <w:marRight w:val="0"/>
                                  <w:marTop w:val="0"/>
                                  <w:marBottom w:val="0"/>
                                  <w:divBdr>
                                    <w:top w:val="none" w:sz="0" w:space="8" w:color="auto"/>
                                    <w:left w:val="none" w:sz="0" w:space="0" w:color="auto"/>
                                    <w:bottom w:val="single" w:sz="6" w:space="10" w:color="000000"/>
                                    <w:right w:val="none" w:sz="0" w:space="0" w:color="auto"/>
                                  </w:divBdr>
                                  <w:divsChild>
                                    <w:div w:id="148640955">
                                      <w:marLeft w:val="90"/>
                                      <w:marRight w:val="0"/>
                                      <w:marTop w:val="15"/>
                                      <w:marBottom w:val="0"/>
                                      <w:divBdr>
                                        <w:top w:val="none" w:sz="0" w:space="0" w:color="auto"/>
                                        <w:left w:val="none" w:sz="0" w:space="0" w:color="auto"/>
                                        <w:bottom w:val="none" w:sz="0" w:space="0" w:color="auto"/>
                                        <w:right w:val="none" w:sz="0" w:space="0" w:color="auto"/>
                                      </w:divBdr>
                                    </w:div>
                                  </w:divsChild>
                                </w:div>
                                <w:div w:id="1199468484">
                                  <w:marLeft w:val="0"/>
                                  <w:marRight w:val="0"/>
                                  <w:marTop w:val="0"/>
                                  <w:marBottom w:val="0"/>
                                  <w:divBdr>
                                    <w:top w:val="none" w:sz="0" w:space="11" w:color="auto"/>
                                    <w:left w:val="none" w:sz="0" w:space="0" w:color="auto"/>
                                    <w:bottom w:val="single" w:sz="6" w:space="8" w:color="000000"/>
                                    <w:right w:val="none" w:sz="0" w:space="0" w:color="auto"/>
                                  </w:divBdr>
                                  <w:divsChild>
                                    <w:div w:id="2037073987">
                                      <w:marLeft w:val="0"/>
                                      <w:marRight w:val="0"/>
                                      <w:marTop w:val="150"/>
                                      <w:marBottom w:val="0"/>
                                      <w:divBdr>
                                        <w:top w:val="none" w:sz="0" w:space="0" w:color="auto"/>
                                        <w:left w:val="none" w:sz="0" w:space="0" w:color="auto"/>
                                        <w:bottom w:val="none" w:sz="0" w:space="0" w:color="auto"/>
                                        <w:right w:val="none" w:sz="0" w:space="0" w:color="auto"/>
                                      </w:divBdr>
                                      <w:divsChild>
                                        <w:div w:id="9885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3096">
                                  <w:marLeft w:val="0"/>
                                  <w:marRight w:val="0"/>
                                  <w:marTop w:val="0"/>
                                  <w:marBottom w:val="300"/>
                                  <w:divBdr>
                                    <w:top w:val="none" w:sz="0" w:space="11" w:color="auto"/>
                                    <w:left w:val="none" w:sz="0" w:space="0" w:color="auto"/>
                                    <w:bottom w:val="single" w:sz="6" w:space="8" w:color="000000"/>
                                    <w:right w:val="none" w:sz="0" w:space="0" w:color="auto"/>
                                  </w:divBdr>
                                  <w:divsChild>
                                    <w:div w:id="406346280">
                                      <w:marLeft w:val="0"/>
                                      <w:marRight w:val="0"/>
                                      <w:marTop w:val="0"/>
                                      <w:marBottom w:val="0"/>
                                      <w:divBdr>
                                        <w:top w:val="none" w:sz="0" w:space="0" w:color="auto"/>
                                        <w:left w:val="none" w:sz="0" w:space="0" w:color="auto"/>
                                        <w:bottom w:val="none" w:sz="0" w:space="0" w:color="auto"/>
                                        <w:right w:val="none" w:sz="0" w:space="0" w:color="auto"/>
                                      </w:divBdr>
                                    </w:div>
                                    <w:div w:id="1048606651">
                                      <w:marLeft w:val="0"/>
                                      <w:marRight w:val="0"/>
                                      <w:marTop w:val="0"/>
                                      <w:marBottom w:val="0"/>
                                      <w:divBdr>
                                        <w:top w:val="none" w:sz="0" w:space="0" w:color="auto"/>
                                        <w:left w:val="none" w:sz="0" w:space="0" w:color="auto"/>
                                        <w:bottom w:val="none" w:sz="0" w:space="0" w:color="auto"/>
                                        <w:right w:val="none" w:sz="0" w:space="0" w:color="auto"/>
                                      </w:divBdr>
                                    </w:div>
                                    <w:div w:id="126433355">
                                      <w:marLeft w:val="0"/>
                                      <w:marRight w:val="0"/>
                                      <w:marTop w:val="0"/>
                                      <w:marBottom w:val="0"/>
                                      <w:divBdr>
                                        <w:top w:val="none" w:sz="0" w:space="0" w:color="auto"/>
                                        <w:left w:val="none" w:sz="0" w:space="0" w:color="auto"/>
                                        <w:bottom w:val="none" w:sz="0" w:space="0" w:color="auto"/>
                                        <w:right w:val="none" w:sz="0" w:space="0" w:color="auto"/>
                                      </w:divBdr>
                                    </w:div>
                                    <w:div w:id="386271064">
                                      <w:marLeft w:val="0"/>
                                      <w:marRight w:val="0"/>
                                      <w:marTop w:val="0"/>
                                      <w:marBottom w:val="0"/>
                                      <w:divBdr>
                                        <w:top w:val="none" w:sz="0" w:space="0" w:color="auto"/>
                                        <w:left w:val="none" w:sz="0" w:space="0" w:color="auto"/>
                                        <w:bottom w:val="none" w:sz="0" w:space="0" w:color="auto"/>
                                        <w:right w:val="none" w:sz="0" w:space="0" w:color="auto"/>
                                      </w:divBdr>
                                    </w:div>
                                  </w:divsChild>
                                </w:div>
                                <w:div w:id="732893251">
                                  <w:marLeft w:val="0"/>
                                  <w:marRight w:val="0"/>
                                  <w:marTop w:val="0"/>
                                  <w:marBottom w:val="0"/>
                                  <w:divBdr>
                                    <w:top w:val="none" w:sz="0" w:space="0" w:color="auto"/>
                                    <w:left w:val="none" w:sz="0" w:space="0" w:color="auto"/>
                                    <w:bottom w:val="none" w:sz="0" w:space="0" w:color="auto"/>
                                    <w:right w:val="none" w:sz="0" w:space="0" w:color="auto"/>
                                  </w:divBdr>
                                  <w:divsChild>
                                    <w:div w:id="1043561412">
                                      <w:marLeft w:val="0"/>
                                      <w:marRight w:val="0"/>
                                      <w:marTop w:val="240"/>
                                      <w:marBottom w:val="0"/>
                                      <w:divBdr>
                                        <w:top w:val="none" w:sz="0" w:space="0" w:color="auto"/>
                                        <w:left w:val="none" w:sz="0" w:space="0" w:color="auto"/>
                                        <w:bottom w:val="none" w:sz="0" w:space="0" w:color="auto"/>
                                        <w:right w:val="none" w:sz="0" w:space="0" w:color="auto"/>
                                      </w:divBdr>
                                      <w:divsChild>
                                        <w:div w:id="101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5672">
                                  <w:marLeft w:val="0"/>
                                  <w:marRight w:val="0"/>
                                  <w:marTop w:val="240"/>
                                  <w:marBottom w:val="0"/>
                                  <w:divBdr>
                                    <w:top w:val="none" w:sz="0" w:space="0" w:color="auto"/>
                                    <w:left w:val="none" w:sz="0" w:space="0" w:color="auto"/>
                                    <w:bottom w:val="none" w:sz="0" w:space="0" w:color="auto"/>
                                    <w:right w:val="none" w:sz="0" w:space="0" w:color="auto"/>
                                  </w:divBdr>
                                  <w:divsChild>
                                    <w:div w:id="1731609402">
                                      <w:marLeft w:val="0"/>
                                      <w:marRight w:val="0"/>
                                      <w:marTop w:val="0"/>
                                      <w:marBottom w:val="0"/>
                                      <w:divBdr>
                                        <w:top w:val="none" w:sz="0" w:space="0" w:color="auto"/>
                                        <w:left w:val="none" w:sz="0" w:space="0" w:color="auto"/>
                                        <w:bottom w:val="none" w:sz="0" w:space="0" w:color="auto"/>
                                        <w:right w:val="none" w:sz="0" w:space="0" w:color="auto"/>
                                      </w:divBdr>
                                    </w:div>
                                  </w:divsChild>
                                </w:div>
                                <w:div w:id="217401578">
                                  <w:marLeft w:val="0"/>
                                  <w:marRight w:val="0"/>
                                  <w:marTop w:val="0"/>
                                  <w:marBottom w:val="225"/>
                                  <w:divBdr>
                                    <w:top w:val="none" w:sz="0" w:space="0" w:color="auto"/>
                                    <w:left w:val="none" w:sz="0" w:space="0" w:color="auto"/>
                                    <w:bottom w:val="none" w:sz="0" w:space="0" w:color="auto"/>
                                    <w:right w:val="none" w:sz="0" w:space="0" w:color="auto"/>
                                  </w:divBdr>
                                  <w:divsChild>
                                    <w:div w:id="2136828692">
                                      <w:marLeft w:val="0"/>
                                      <w:marRight w:val="0"/>
                                      <w:marTop w:val="0"/>
                                      <w:marBottom w:val="0"/>
                                      <w:divBdr>
                                        <w:top w:val="none" w:sz="0" w:space="0" w:color="auto"/>
                                        <w:left w:val="none" w:sz="0" w:space="0" w:color="auto"/>
                                        <w:bottom w:val="none" w:sz="0" w:space="0" w:color="auto"/>
                                        <w:right w:val="none" w:sz="0" w:space="0" w:color="auto"/>
                                      </w:divBdr>
                                    </w:div>
                                  </w:divsChild>
                                </w:div>
                                <w:div w:id="1139610830">
                                  <w:marLeft w:val="0"/>
                                  <w:marRight w:val="0"/>
                                  <w:marTop w:val="0"/>
                                  <w:marBottom w:val="0"/>
                                  <w:divBdr>
                                    <w:top w:val="none" w:sz="0" w:space="0" w:color="auto"/>
                                    <w:left w:val="none" w:sz="0" w:space="0" w:color="auto"/>
                                    <w:bottom w:val="none" w:sz="0" w:space="0" w:color="auto"/>
                                    <w:right w:val="none" w:sz="0" w:space="0" w:color="auto"/>
                                  </w:divBdr>
                                  <w:divsChild>
                                    <w:div w:id="1474787885">
                                      <w:marLeft w:val="0"/>
                                      <w:marRight w:val="0"/>
                                      <w:marTop w:val="450"/>
                                      <w:marBottom w:val="225"/>
                                      <w:divBdr>
                                        <w:top w:val="none" w:sz="0" w:space="0" w:color="auto"/>
                                        <w:left w:val="none" w:sz="0" w:space="0" w:color="auto"/>
                                        <w:bottom w:val="none" w:sz="0" w:space="0" w:color="auto"/>
                                        <w:right w:val="none" w:sz="0" w:space="0" w:color="auto"/>
                                      </w:divBdr>
                                    </w:div>
                                  </w:divsChild>
                                </w:div>
                                <w:div w:id="770587165">
                                  <w:marLeft w:val="0"/>
                                  <w:marRight w:val="0"/>
                                  <w:marTop w:val="0"/>
                                  <w:marBottom w:val="300"/>
                                  <w:divBdr>
                                    <w:top w:val="single" w:sz="6" w:space="5" w:color="000000"/>
                                    <w:left w:val="single" w:sz="6" w:space="5" w:color="000000"/>
                                    <w:bottom w:val="single" w:sz="6" w:space="5" w:color="000000"/>
                                    <w:right w:val="single" w:sz="6" w:space="5" w:color="000000"/>
                                  </w:divBdr>
                                </w:div>
                                <w:div w:id="1532109501">
                                  <w:marLeft w:val="0"/>
                                  <w:marRight w:val="0"/>
                                  <w:marTop w:val="0"/>
                                  <w:marBottom w:val="0"/>
                                  <w:divBdr>
                                    <w:top w:val="none" w:sz="0" w:space="0" w:color="auto"/>
                                    <w:left w:val="none" w:sz="0" w:space="0" w:color="auto"/>
                                    <w:bottom w:val="none" w:sz="0" w:space="0" w:color="auto"/>
                                    <w:right w:val="none" w:sz="0" w:space="0" w:color="auto"/>
                                  </w:divBdr>
                                  <w:divsChild>
                                    <w:div w:id="20396929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26717891">
                      <w:marLeft w:val="0"/>
                      <w:marRight w:val="0"/>
                      <w:marTop w:val="0"/>
                      <w:marBottom w:val="0"/>
                      <w:divBdr>
                        <w:top w:val="none" w:sz="0" w:space="0" w:color="auto"/>
                        <w:left w:val="none" w:sz="0" w:space="0" w:color="auto"/>
                        <w:bottom w:val="none" w:sz="0" w:space="0" w:color="auto"/>
                        <w:right w:val="none" w:sz="0" w:space="0" w:color="auto"/>
                      </w:divBdr>
                      <w:divsChild>
                        <w:div w:id="1546675534">
                          <w:marLeft w:val="0"/>
                          <w:marRight w:val="0"/>
                          <w:marTop w:val="0"/>
                          <w:marBottom w:val="375"/>
                          <w:divBdr>
                            <w:top w:val="none" w:sz="0" w:space="0" w:color="auto"/>
                            <w:left w:val="none" w:sz="0" w:space="0" w:color="auto"/>
                            <w:bottom w:val="none" w:sz="0" w:space="0" w:color="auto"/>
                            <w:right w:val="none" w:sz="0" w:space="0" w:color="auto"/>
                          </w:divBdr>
                          <w:divsChild>
                            <w:div w:id="1158498648">
                              <w:marLeft w:val="0"/>
                              <w:marRight w:val="0"/>
                              <w:marTop w:val="0"/>
                              <w:marBottom w:val="0"/>
                              <w:divBdr>
                                <w:top w:val="none" w:sz="0" w:space="0" w:color="auto"/>
                                <w:left w:val="none" w:sz="0" w:space="0" w:color="auto"/>
                                <w:bottom w:val="none" w:sz="0" w:space="0" w:color="auto"/>
                                <w:right w:val="none" w:sz="0" w:space="0" w:color="auto"/>
                              </w:divBdr>
                              <w:divsChild>
                                <w:div w:id="685789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73999210">
                          <w:marLeft w:val="0"/>
                          <w:marRight w:val="0"/>
                          <w:marTop w:val="0"/>
                          <w:marBottom w:val="0"/>
                          <w:divBdr>
                            <w:top w:val="single" w:sz="48" w:space="0" w:color="000000"/>
                            <w:left w:val="single" w:sz="6" w:space="0" w:color="000000"/>
                            <w:bottom w:val="single" w:sz="6" w:space="0" w:color="000000"/>
                            <w:right w:val="single" w:sz="6" w:space="0" w:color="000000"/>
                          </w:divBdr>
                          <w:divsChild>
                            <w:div w:id="1316449108">
                              <w:marLeft w:val="0"/>
                              <w:marRight w:val="0"/>
                              <w:marTop w:val="0"/>
                              <w:marBottom w:val="105"/>
                              <w:divBdr>
                                <w:top w:val="none" w:sz="0" w:space="0" w:color="auto"/>
                                <w:left w:val="none" w:sz="0" w:space="0" w:color="auto"/>
                                <w:bottom w:val="none" w:sz="0" w:space="0" w:color="auto"/>
                                <w:right w:val="none" w:sz="0" w:space="0" w:color="auto"/>
                              </w:divBdr>
                            </w:div>
                            <w:div w:id="662393142">
                              <w:marLeft w:val="0"/>
                              <w:marRight w:val="0"/>
                              <w:marTop w:val="0"/>
                              <w:marBottom w:val="0"/>
                              <w:divBdr>
                                <w:top w:val="none" w:sz="0" w:space="0" w:color="auto"/>
                                <w:left w:val="none" w:sz="0" w:space="0" w:color="auto"/>
                                <w:bottom w:val="none" w:sz="0" w:space="0" w:color="auto"/>
                                <w:right w:val="none" w:sz="0" w:space="0" w:color="auto"/>
                              </w:divBdr>
                            </w:div>
                            <w:div w:id="382484115">
                              <w:marLeft w:val="0"/>
                              <w:marRight w:val="0"/>
                              <w:marTop w:val="0"/>
                              <w:marBottom w:val="105"/>
                              <w:divBdr>
                                <w:top w:val="none" w:sz="0" w:space="0" w:color="auto"/>
                                <w:left w:val="none" w:sz="0" w:space="0" w:color="auto"/>
                                <w:bottom w:val="none" w:sz="0" w:space="0" w:color="auto"/>
                                <w:right w:val="none" w:sz="0" w:space="0" w:color="auto"/>
                              </w:divBdr>
                            </w:div>
                            <w:div w:id="742875385">
                              <w:marLeft w:val="0"/>
                              <w:marRight w:val="0"/>
                              <w:marTop w:val="0"/>
                              <w:marBottom w:val="0"/>
                              <w:divBdr>
                                <w:top w:val="none" w:sz="0" w:space="0" w:color="auto"/>
                                <w:left w:val="none" w:sz="0" w:space="0" w:color="auto"/>
                                <w:bottom w:val="none" w:sz="0" w:space="0" w:color="auto"/>
                                <w:right w:val="none" w:sz="0" w:space="0" w:color="auto"/>
                              </w:divBdr>
                            </w:div>
                            <w:div w:id="1603368516">
                              <w:marLeft w:val="0"/>
                              <w:marRight w:val="0"/>
                              <w:marTop w:val="0"/>
                              <w:marBottom w:val="105"/>
                              <w:divBdr>
                                <w:top w:val="none" w:sz="0" w:space="0" w:color="auto"/>
                                <w:left w:val="none" w:sz="0" w:space="0" w:color="auto"/>
                                <w:bottom w:val="none" w:sz="0" w:space="0" w:color="auto"/>
                                <w:right w:val="none" w:sz="0" w:space="0" w:color="auto"/>
                              </w:divBdr>
                            </w:div>
                            <w:div w:id="9726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068536">
      <w:bodyDiv w:val="1"/>
      <w:marLeft w:val="0"/>
      <w:marRight w:val="0"/>
      <w:marTop w:val="0"/>
      <w:marBottom w:val="0"/>
      <w:divBdr>
        <w:top w:val="none" w:sz="0" w:space="0" w:color="auto"/>
        <w:left w:val="none" w:sz="0" w:space="0" w:color="auto"/>
        <w:bottom w:val="none" w:sz="0" w:space="0" w:color="auto"/>
        <w:right w:val="none" w:sz="0" w:space="0" w:color="auto"/>
      </w:divBdr>
      <w:divsChild>
        <w:div w:id="1792553592">
          <w:marLeft w:val="0"/>
          <w:marRight w:val="0"/>
          <w:marTop w:val="0"/>
          <w:marBottom w:val="0"/>
          <w:divBdr>
            <w:top w:val="none" w:sz="0" w:space="0" w:color="auto"/>
            <w:left w:val="none" w:sz="0" w:space="0" w:color="auto"/>
            <w:bottom w:val="none" w:sz="0" w:space="0" w:color="auto"/>
            <w:right w:val="none" w:sz="0" w:space="0" w:color="auto"/>
          </w:divBdr>
          <w:divsChild>
            <w:div w:id="1254171148">
              <w:marLeft w:val="0"/>
              <w:marRight w:val="0"/>
              <w:marTop w:val="0"/>
              <w:marBottom w:val="0"/>
              <w:divBdr>
                <w:top w:val="none" w:sz="0" w:space="0" w:color="auto"/>
                <w:left w:val="none" w:sz="0" w:space="0" w:color="auto"/>
                <w:bottom w:val="none" w:sz="0" w:space="0" w:color="auto"/>
                <w:right w:val="none" w:sz="0" w:space="0" w:color="auto"/>
              </w:divBdr>
            </w:div>
          </w:divsChild>
        </w:div>
        <w:div w:id="1270967342">
          <w:marLeft w:val="0"/>
          <w:marRight w:val="0"/>
          <w:marTop w:val="0"/>
          <w:marBottom w:val="0"/>
          <w:divBdr>
            <w:top w:val="none" w:sz="0" w:space="0" w:color="auto"/>
            <w:left w:val="none" w:sz="0" w:space="0" w:color="auto"/>
            <w:bottom w:val="dotted" w:sz="6" w:space="0" w:color="000000"/>
            <w:right w:val="none" w:sz="0" w:space="0" w:color="auto"/>
          </w:divBdr>
          <w:divsChild>
            <w:div w:id="713313437">
              <w:marLeft w:val="0"/>
              <w:marRight w:val="0"/>
              <w:marTop w:val="0"/>
              <w:marBottom w:val="0"/>
              <w:divBdr>
                <w:top w:val="none" w:sz="0" w:space="0" w:color="auto"/>
                <w:left w:val="none" w:sz="0" w:space="0" w:color="auto"/>
                <w:bottom w:val="none" w:sz="0" w:space="0" w:color="auto"/>
                <w:right w:val="none" w:sz="0" w:space="0" w:color="auto"/>
              </w:divBdr>
            </w:div>
            <w:div w:id="577593802">
              <w:marLeft w:val="0"/>
              <w:marRight w:val="0"/>
              <w:marTop w:val="0"/>
              <w:marBottom w:val="0"/>
              <w:divBdr>
                <w:top w:val="none" w:sz="0" w:space="0" w:color="auto"/>
                <w:left w:val="none" w:sz="0" w:space="0" w:color="auto"/>
                <w:bottom w:val="none" w:sz="0" w:space="0" w:color="auto"/>
                <w:right w:val="none" w:sz="0" w:space="0" w:color="auto"/>
              </w:divBdr>
              <w:divsChild>
                <w:div w:id="1322126277">
                  <w:marLeft w:val="0"/>
                  <w:marRight w:val="0"/>
                  <w:marTop w:val="0"/>
                  <w:marBottom w:val="0"/>
                  <w:divBdr>
                    <w:top w:val="none" w:sz="0" w:space="0" w:color="auto"/>
                    <w:left w:val="none" w:sz="0" w:space="0" w:color="auto"/>
                    <w:bottom w:val="none" w:sz="0" w:space="0" w:color="auto"/>
                    <w:right w:val="none" w:sz="0" w:space="0" w:color="auto"/>
                  </w:divBdr>
                </w:div>
              </w:divsChild>
            </w:div>
            <w:div w:id="706874674">
              <w:marLeft w:val="0"/>
              <w:marRight w:val="0"/>
              <w:marTop w:val="0"/>
              <w:marBottom w:val="0"/>
              <w:divBdr>
                <w:top w:val="none" w:sz="0" w:space="0" w:color="auto"/>
                <w:left w:val="none" w:sz="0" w:space="0" w:color="auto"/>
                <w:bottom w:val="none" w:sz="0" w:space="0" w:color="auto"/>
                <w:right w:val="none" w:sz="0" w:space="0" w:color="auto"/>
              </w:divBdr>
            </w:div>
          </w:divsChild>
        </w:div>
        <w:div w:id="139273090">
          <w:marLeft w:val="0"/>
          <w:marRight w:val="0"/>
          <w:marTop w:val="0"/>
          <w:marBottom w:val="0"/>
          <w:divBdr>
            <w:top w:val="none" w:sz="0" w:space="0" w:color="auto"/>
            <w:left w:val="none" w:sz="0" w:space="0" w:color="auto"/>
            <w:bottom w:val="none" w:sz="0" w:space="0" w:color="auto"/>
            <w:right w:val="none" w:sz="0" w:space="0" w:color="auto"/>
          </w:divBdr>
          <w:divsChild>
            <w:div w:id="643579808">
              <w:marLeft w:val="0"/>
              <w:marRight w:val="0"/>
              <w:marTop w:val="0"/>
              <w:marBottom w:val="0"/>
              <w:divBdr>
                <w:top w:val="none" w:sz="0" w:space="0" w:color="auto"/>
                <w:left w:val="none" w:sz="0" w:space="0" w:color="auto"/>
                <w:bottom w:val="none" w:sz="0" w:space="0" w:color="auto"/>
                <w:right w:val="none" w:sz="0" w:space="0" w:color="auto"/>
              </w:divBdr>
              <w:divsChild>
                <w:div w:id="1792087665">
                  <w:marLeft w:val="0"/>
                  <w:marRight w:val="0"/>
                  <w:marTop w:val="0"/>
                  <w:marBottom w:val="0"/>
                  <w:divBdr>
                    <w:top w:val="none" w:sz="0" w:space="0" w:color="auto"/>
                    <w:left w:val="none" w:sz="0" w:space="0" w:color="auto"/>
                    <w:bottom w:val="none" w:sz="0" w:space="0" w:color="auto"/>
                    <w:right w:val="none" w:sz="0" w:space="0" w:color="auto"/>
                  </w:divBdr>
                </w:div>
                <w:div w:id="721102495">
                  <w:marLeft w:val="0"/>
                  <w:marRight w:val="0"/>
                  <w:marTop w:val="0"/>
                  <w:marBottom w:val="0"/>
                  <w:divBdr>
                    <w:top w:val="none" w:sz="0" w:space="0" w:color="auto"/>
                    <w:left w:val="none" w:sz="0" w:space="0" w:color="auto"/>
                    <w:bottom w:val="none" w:sz="0" w:space="0" w:color="auto"/>
                    <w:right w:val="none" w:sz="0" w:space="0" w:color="auto"/>
                  </w:divBdr>
                  <w:divsChild>
                    <w:div w:id="2008483675">
                      <w:marLeft w:val="0"/>
                      <w:marRight w:val="0"/>
                      <w:marTop w:val="0"/>
                      <w:marBottom w:val="0"/>
                      <w:divBdr>
                        <w:top w:val="none" w:sz="0" w:space="0" w:color="auto"/>
                        <w:left w:val="none" w:sz="0" w:space="0" w:color="auto"/>
                        <w:bottom w:val="none" w:sz="0" w:space="0" w:color="auto"/>
                        <w:right w:val="none" w:sz="0" w:space="0" w:color="auto"/>
                      </w:divBdr>
                      <w:divsChild>
                        <w:div w:id="81996239">
                          <w:marLeft w:val="0"/>
                          <w:marRight w:val="0"/>
                          <w:marTop w:val="0"/>
                          <w:marBottom w:val="0"/>
                          <w:divBdr>
                            <w:top w:val="none" w:sz="0" w:space="0" w:color="auto"/>
                            <w:left w:val="none" w:sz="0" w:space="0" w:color="auto"/>
                            <w:bottom w:val="none" w:sz="0" w:space="0" w:color="auto"/>
                            <w:right w:val="none" w:sz="0" w:space="0" w:color="auto"/>
                          </w:divBdr>
                        </w:div>
                        <w:div w:id="174676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0062">
                  <w:marLeft w:val="0"/>
                  <w:marRight w:val="0"/>
                  <w:marTop w:val="0"/>
                  <w:marBottom w:val="0"/>
                  <w:divBdr>
                    <w:top w:val="none" w:sz="0" w:space="0" w:color="auto"/>
                    <w:left w:val="none" w:sz="0" w:space="0" w:color="auto"/>
                    <w:bottom w:val="none" w:sz="0" w:space="0" w:color="auto"/>
                    <w:right w:val="none" w:sz="0" w:space="0" w:color="auto"/>
                  </w:divBdr>
                  <w:divsChild>
                    <w:div w:id="863204009">
                      <w:marLeft w:val="0"/>
                      <w:marRight w:val="0"/>
                      <w:marTop w:val="0"/>
                      <w:marBottom w:val="0"/>
                      <w:divBdr>
                        <w:top w:val="none" w:sz="0" w:space="0" w:color="auto"/>
                        <w:left w:val="none" w:sz="0" w:space="0" w:color="auto"/>
                        <w:bottom w:val="none" w:sz="0" w:space="0" w:color="auto"/>
                        <w:right w:val="none" w:sz="0" w:space="0" w:color="auto"/>
                      </w:divBdr>
                      <w:divsChild>
                        <w:div w:id="217059431">
                          <w:marLeft w:val="0"/>
                          <w:marRight w:val="0"/>
                          <w:marTop w:val="0"/>
                          <w:marBottom w:val="0"/>
                          <w:divBdr>
                            <w:top w:val="none" w:sz="0" w:space="0" w:color="auto"/>
                            <w:left w:val="none" w:sz="0" w:space="0" w:color="auto"/>
                            <w:bottom w:val="none" w:sz="0" w:space="0" w:color="auto"/>
                            <w:right w:val="none" w:sz="0" w:space="0" w:color="auto"/>
                          </w:divBdr>
                        </w:div>
                        <w:div w:id="16257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30441">
                  <w:marLeft w:val="0"/>
                  <w:marRight w:val="0"/>
                  <w:marTop w:val="0"/>
                  <w:marBottom w:val="0"/>
                  <w:divBdr>
                    <w:top w:val="none" w:sz="0" w:space="0" w:color="auto"/>
                    <w:left w:val="none" w:sz="0" w:space="0" w:color="auto"/>
                    <w:bottom w:val="none" w:sz="0" w:space="0" w:color="auto"/>
                    <w:right w:val="none" w:sz="0" w:space="0" w:color="auto"/>
                  </w:divBdr>
                  <w:divsChild>
                    <w:div w:id="591014951">
                      <w:marLeft w:val="0"/>
                      <w:marRight w:val="0"/>
                      <w:marTop w:val="0"/>
                      <w:marBottom w:val="0"/>
                      <w:divBdr>
                        <w:top w:val="none" w:sz="0" w:space="0" w:color="auto"/>
                        <w:left w:val="none" w:sz="0" w:space="0" w:color="auto"/>
                        <w:bottom w:val="none" w:sz="0" w:space="0" w:color="auto"/>
                        <w:right w:val="none" w:sz="0" w:space="0" w:color="auto"/>
                      </w:divBdr>
                      <w:divsChild>
                        <w:div w:id="314914491">
                          <w:marLeft w:val="0"/>
                          <w:marRight w:val="0"/>
                          <w:marTop w:val="0"/>
                          <w:marBottom w:val="0"/>
                          <w:divBdr>
                            <w:top w:val="none" w:sz="0" w:space="0" w:color="auto"/>
                            <w:left w:val="none" w:sz="0" w:space="0" w:color="auto"/>
                            <w:bottom w:val="none" w:sz="0" w:space="0" w:color="auto"/>
                            <w:right w:val="none" w:sz="0" w:space="0" w:color="auto"/>
                          </w:divBdr>
                        </w:div>
                        <w:div w:id="4396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2122">
                  <w:marLeft w:val="0"/>
                  <w:marRight w:val="0"/>
                  <w:marTop w:val="0"/>
                  <w:marBottom w:val="0"/>
                  <w:divBdr>
                    <w:top w:val="none" w:sz="0" w:space="0" w:color="auto"/>
                    <w:left w:val="none" w:sz="0" w:space="0" w:color="auto"/>
                    <w:bottom w:val="none" w:sz="0" w:space="0" w:color="auto"/>
                    <w:right w:val="none" w:sz="0" w:space="0" w:color="auto"/>
                  </w:divBdr>
                  <w:divsChild>
                    <w:div w:id="1554075162">
                      <w:marLeft w:val="0"/>
                      <w:marRight w:val="0"/>
                      <w:marTop w:val="0"/>
                      <w:marBottom w:val="0"/>
                      <w:divBdr>
                        <w:top w:val="none" w:sz="0" w:space="0" w:color="auto"/>
                        <w:left w:val="none" w:sz="0" w:space="0" w:color="auto"/>
                        <w:bottom w:val="none" w:sz="0" w:space="0" w:color="auto"/>
                        <w:right w:val="none" w:sz="0" w:space="0" w:color="auto"/>
                      </w:divBdr>
                      <w:divsChild>
                        <w:div w:id="1115054841">
                          <w:marLeft w:val="0"/>
                          <w:marRight w:val="0"/>
                          <w:marTop w:val="0"/>
                          <w:marBottom w:val="0"/>
                          <w:divBdr>
                            <w:top w:val="none" w:sz="0" w:space="0" w:color="auto"/>
                            <w:left w:val="none" w:sz="0" w:space="0" w:color="auto"/>
                            <w:bottom w:val="none" w:sz="0" w:space="0" w:color="auto"/>
                            <w:right w:val="none" w:sz="0" w:space="0" w:color="auto"/>
                          </w:divBdr>
                        </w:div>
                        <w:div w:id="20721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18810">
                  <w:marLeft w:val="0"/>
                  <w:marRight w:val="0"/>
                  <w:marTop w:val="0"/>
                  <w:marBottom w:val="0"/>
                  <w:divBdr>
                    <w:top w:val="none" w:sz="0" w:space="0" w:color="auto"/>
                    <w:left w:val="none" w:sz="0" w:space="0" w:color="auto"/>
                    <w:bottom w:val="none" w:sz="0" w:space="0" w:color="auto"/>
                    <w:right w:val="none" w:sz="0" w:space="0" w:color="auto"/>
                  </w:divBdr>
                  <w:divsChild>
                    <w:div w:id="1215854526">
                      <w:marLeft w:val="0"/>
                      <w:marRight w:val="0"/>
                      <w:marTop w:val="0"/>
                      <w:marBottom w:val="0"/>
                      <w:divBdr>
                        <w:top w:val="none" w:sz="0" w:space="0" w:color="auto"/>
                        <w:left w:val="none" w:sz="0" w:space="0" w:color="auto"/>
                        <w:bottom w:val="none" w:sz="0" w:space="0" w:color="auto"/>
                        <w:right w:val="none" w:sz="0" w:space="0" w:color="auto"/>
                      </w:divBdr>
                      <w:divsChild>
                        <w:div w:id="311062427">
                          <w:marLeft w:val="0"/>
                          <w:marRight w:val="0"/>
                          <w:marTop w:val="0"/>
                          <w:marBottom w:val="0"/>
                          <w:divBdr>
                            <w:top w:val="none" w:sz="0" w:space="0" w:color="auto"/>
                            <w:left w:val="none" w:sz="0" w:space="0" w:color="auto"/>
                            <w:bottom w:val="none" w:sz="0" w:space="0" w:color="auto"/>
                            <w:right w:val="none" w:sz="0" w:space="0" w:color="auto"/>
                          </w:divBdr>
                        </w:div>
                        <w:div w:id="7656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7452">
                  <w:marLeft w:val="0"/>
                  <w:marRight w:val="0"/>
                  <w:marTop w:val="0"/>
                  <w:marBottom w:val="0"/>
                  <w:divBdr>
                    <w:top w:val="none" w:sz="0" w:space="0" w:color="auto"/>
                    <w:left w:val="none" w:sz="0" w:space="0" w:color="auto"/>
                    <w:bottom w:val="none" w:sz="0" w:space="0" w:color="auto"/>
                    <w:right w:val="none" w:sz="0" w:space="0" w:color="auto"/>
                  </w:divBdr>
                  <w:divsChild>
                    <w:div w:id="1827013090">
                      <w:marLeft w:val="0"/>
                      <w:marRight w:val="0"/>
                      <w:marTop w:val="0"/>
                      <w:marBottom w:val="0"/>
                      <w:divBdr>
                        <w:top w:val="none" w:sz="0" w:space="0" w:color="auto"/>
                        <w:left w:val="none" w:sz="0" w:space="0" w:color="auto"/>
                        <w:bottom w:val="none" w:sz="0" w:space="0" w:color="auto"/>
                        <w:right w:val="none" w:sz="0" w:space="0" w:color="auto"/>
                      </w:divBdr>
                      <w:divsChild>
                        <w:div w:id="812215486">
                          <w:marLeft w:val="0"/>
                          <w:marRight w:val="0"/>
                          <w:marTop w:val="0"/>
                          <w:marBottom w:val="0"/>
                          <w:divBdr>
                            <w:top w:val="none" w:sz="0" w:space="0" w:color="auto"/>
                            <w:left w:val="none" w:sz="0" w:space="0" w:color="auto"/>
                            <w:bottom w:val="none" w:sz="0" w:space="0" w:color="auto"/>
                            <w:right w:val="none" w:sz="0" w:space="0" w:color="auto"/>
                          </w:divBdr>
                        </w:div>
                        <w:div w:id="16302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8819">
                  <w:marLeft w:val="0"/>
                  <w:marRight w:val="0"/>
                  <w:marTop w:val="0"/>
                  <w:marBottom w:val="0"/>
                  <w:divBdr>
                    <w:top w:val="none" w:sz="0" w:space="0" w:color="auto"/>
                    <w:left w:val="none" w:sz="0" w:space="0" w:color="auto"/>
                    <w:bottom w:val="none" w:sz="0" w:space="0" w:color="auto"/>
                    <w:right w:val="none" w:sz="0" w:space="0" w:color="auto"/>
                  </w:divBdr>
                  <w:divsChild>
                    <w:div w:id="1833334402">
                      <w:marLeft w:val="0"/>
                      <w:marRight w:val="0"/>
                      <w:marTop w:val="0"/>
                      <w:marBottom w:val="0"/>
                      <w:divBdr>
                        <w:top w:val="none" w:sz="0" w:space="0" w:color="auto"/>
                        <w:left w:val="none" w:sz="0" w:space="0" w:color="auto"/>
                        <w:bottom w:val="none" w:sz="0" w:space="0" w:color="auto"/>
                        <w:right w:val="none" w:sz="0" w:space="0" w:color="auto"/>
                      </w:divBdr>
                      <w:divsChild>
                        <w:div w:id="709376434">
                          <w:marLeft w:val="0"/>
                          <w:marRight w:val="0"/>
                          <w:marTop w:val="0"/>
                          <w:marBottom w:val="0"/>
                          <w:divBdr>
                            <w:top w:val="none" w:sz="0" w:space="0" w:color="auto"/>
                            <w:left w:val="none" w:sz="0" w:space="0" w:color="auto"/>
                            <w:bottom w:val="none" w:sz="0" w:space="0" w:color="auto"/>
                            <w:right w:val="none" w:sz="0" w:space="0" w:color="auto"/>
                          </w:divBdr>
                        </w:div>
                        <w:div w:id="9468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48505">
                  <w:marLeft w:val="0"/>
                  <w:marRight w:val="0"/>
                  <w:marTop w:val="0"/>
                  <w:marBottom w:val="0"/>
                  <w:divBdr>
                    <w:top w:val="none" w:sz="0" w:space="0" w:color="auto"/>
                    <w:left w:val="none" w:sz="0" w:space="0" w:color="auto"/>
                    <w:bottom w:val="none" w:sz="0" w:space="0" w:color="auto"/>
                    <w:right w:val="none" w:sz="0" w:space="0" w:color="auto"/>
                  </w:divBdr>
                  <w:divsChild>
                    <w:div w:id="28186485">
                      <w:marLeft w:val="0"/>
                      <w:marRight w:val="0"/>
                      <w:marTop w:val="0"/>
                      <w:marBottom w:val="0"/>
                      <w:divBdr>
                        <w:top w:val="none" w:sz="0" w:space="0" w:color="auto"/>
                        <w:left w:val="none" w:sz="0" w:space="0" w:color="auto"/>
                        <w:bottom w:val="none" w:sz="0" w:space="0" w:color="auto"/>
                        <w:right w:val="none" w:sz="0" w:space="0" w:color="auto"/>
                      </w:divBdr>
                      <w:divsChild>
                        <w:div w:id="1323435158">
                          <w:marLeft w:val="0"/>
                          <w:marRight w:val="0"/>
                          <w:marTop w:val="0"/>
                          <w:marBottom w:val="0"/>
                          <w:divBdr>
                            <w:top w:val="none" w:sz="0" w:space="0" w:color="auto"/>
                            <w:left w:val="none" w:sz="0" w:space="0" w:color="auto"/>
                            <w:bottom w:val="none" w:sz="0" w:space="0" w:color="auto"/>
                            <w:right w:val="none" w:sz="0" w:space="0" w:color="auto"/>
                          </w:divBdr>
                        </w:div>
                        <w:div w:id="14382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81001">
                  <w:marLeft w:val="0"/>
                  <w:marRight w:val="0"/>
                  <w:marTop w:val="0"/>
                  <w:marBottom w:val="0"/>
                  <w:divBdr>
                    <w:top w:val="none" w:sz="0" w:space="0" w:color="auto"/>
                    <w:left w:val="none" w:sz="0" w:space="0" w:color="auto"/>
                    <w:bottom w:val="none" w:sz="0" w:space="0" w:color="auto"/>
                    <w:right w:val="none" w:sz="0" w:space="0" w:color="auto"/>
                  </w:divBdr>
                  <w:divsChild>
                    <w:div w:id="1302886097">
                      <w:marLeft w:val="0"/>
                      <w:marRight w:val="0"/>
                      <w:marTop w:val="0"/>
                      <w:marBottom w:val="0"/>
                      <w:divBdr>
                        <w:top w:val="none" w:sz="0" w:space="0" w:color="auto"/>
                        <w:left w:val="none" w:sz="0" w:space="0" w:color="auto"/>
                        <w:bottom w:val="none" w:sz="0" w:space="0" w:color="auto"/>
                        <w:right w:val="none" w:sz="0" w:space="0" w:color="auto"/>
                      </w:divBdr>
                      <w:divsChild>
                        <w:div w:id="1072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6503">
                  <w:marLeft w:val="0"/>
                  <w:marRight w:val="0"/>
                  <w:marTop w:val="0"/>
                  <w:marBottom w:val="0"/>
                  <w:divBdr>
                    <w:top w:val="none" w:sz="0" w:space="0" w:color="auto"/>
                    <w:left w:val="none" w:sz="0" w:space="0" w:color="auto"/>
                    <w:bottom w:val="none" w:sz="0" w:space="0" w:color="auto"/>
                    <w:right w:val="none" w:sz="0" w:space="0" w:color="auto"/>
                  </w:divBdr>
                  <w:divsChild>
                    <w:div w:id="1133982600">
                      <w:marLeft w:val="0"/>
                      <w:marRight w:val="0"/>
                      <w:marTop w:val="0"/>
                      <w:marBottom w:val="0"/>
                      <w:divBdr>
                        <w:top w:val="none" w:sz="0" w:space="0" w:color="auto"/>
                        <w:left w:val="none" w:sz="0" w:space="0" w:color="auto"/>
                        <w:bottom w:val="none" w:sz="0" w:space="0" w:color="auto"/>
                        <w:right w:val="none" w:sz="0" w:space="0" w:color="auto"/>
                      </w:divBdr>
                      <w:divsChild>
                        <w:div w:id="1115979380">
                          <w:marLeft w:val="0"/>
                          <w:marRight w:val="0"/>
                          <w:marTop w:val="0"/>
                          <w:marBottom w:val="0"/>
                          <w:divBdr>
                            <w:top w:val="none" w:sz="0" w:space="0" w:color="auto"/>
                            <w:left w:val="none" w:sz="0" w:space="0" w:color="auto"/>
                            <w:bottom w:val="none" w:sz="0" w:space="0" w:color="auto"/>
                            <w:right w:val="none" w:sz="0" w:space="0" w:color="auto"/>
                          </w:divBdr>
                        </w:div>
                        <w:div w:id="14810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610">
                  <w:marLeft w:val="0"/>
                  <w:marRight w:val="0"/>
                  <w:marTop w:val="0"/>
                  <w:marBottom w:val="0"/>
                  <w:divBdr>
                    <w:top w:val="none" w:sz="0" w:space="0" w:color="auto"/>
                    <w:left w:val="none" w:sz="0" w:space="0" w:color="auto"/>
                    <w:bottom w:val="none" w:sz="0" w:space="0" w:color="auto"/>
                    <w:right w:val="none" w:sz="0" w:space="0" w:color="auto"/>
                  </w:divBdr>
                  <w:divsChild>
                    <w:div w:id="1797915718">
                      <w:marLeft w:val="0"/>
                      <w:marRight w:val="0"/>
                      <w:marTop w:val="0"/>
                      <w:marBottom w:val="0"/>
                      <w:divBdr>
                        <w:top w:val="none" w:sz="0" w:space="0" w:color="auto"/>
                        <w:left w:val="none" w:sz="0" w:space="0" w:color="auto"/>
                        <w:bottom w:val="none" w:sz="0" w:space="0" w:color="auto"/>
                        <w:right w:val="none" w:sz="0" w:space="0" w:color="auto"/>
                      </w:divBdr>
                      <w:divsChild>
                        <w:div w:id="2025355744">
                          <w:marLeft w:val="0"/>
                          <w:marRight w:val="0"/>
                          <w:marTop w:val="0"/>
                          <w:marBottom w:val="0"/>
                          <w:divBdr>
                            <w:top w:val="none" w:sz="0" w:space="0" w:color="auto"/>
                            <w:left w:val="none" w:sz="0" w:space="0" w:color="auto"/>
                            <w:bottom w:val="none" w:sz="0" w:space="0" w:color="auto"/>
                            <w:right w:val="none" w:sz="0" w:space="0" w:color="auto"/>
                          </w:divBdr>
                        </w:div>
                        <w:div w:id="170154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56431">
                  <w:marLeft w:val="0"/>
                  <w:marRight w:val="0"/>
                  <w:marTop w:val="0"/>
                  <w:marBottom w:val="0"/>
                  <w:divBdr>
                    <w:top w:val="none" w:sz="0" w:space="0" w:color="auto"/>
                    <w:left w:val="none" w:sz="0" w:space="0" w:color="auto"/>
                    <w:bottom w:val="none" w:sz="0" w:space="0" w:color="auto"/>
                    <w:right w:val="none" w:sz="0" w:space="0" w:color="auto"/>
                  </w:divBdr>
                  <w:divsChild>
                    <w:div w:id="2043548822">
                      <w:marLeft w:val="0"/>
                      <w:marRight w:val="0"/>
                      <w:marTop w:val="0"/>
                      <w:marBottom w:val="0"/>
                      <w:divBdr>
                        <w:top w:val="none" w:sz="0" w:space="0" w:color="auto"/>
                        <w:left w:val="none" w:sz="0" w:space="0" w:color="auto"/>
                        <w:bottom w:val="none" w:sz="0" w:space="0" w:color="auto"/>
                        <w:right w:val="none" w:sz="0" w:space="0" w:color="auto"/>
                      </w:divBdr>
                      <w:divsChild>
                        <w:div w:id="1077048164">
                          <w:marLeft w:val="0"/>
                          <w:marRight w:val="0"/>
                          <w:marTop w:val="0"/>
                          <w:marBottom w:val="0"/>
                          <w:divBdr>
                            <w:top w:val="none" w:sz="0" w:space="0" w:color="auto"/>
                            <w:left w:val="none" w:sz="0" w:space="0" w:color="auto"/>
                            <w:bottom w:val="none" w:sz="0" w:space="0" w:color="auto"/>
                            <w:right w:val="none" w:sz="0" w:space="0" w:color="auto"/>
                          </w:divBdr>
                        </w:div>
                        <w:div w:id="15587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6640">
                  <w:marLeft w:val="0"/>
                  <w:marRight w:val="0"/>
                  <w:marTop w:val="0"/>
                  <w:marBottom w:val="0"/>
                  <w:divBdr>
                    <w:top w:val="none" w:sz="0" w:space="0" w:color="auto"/>
                    <w:left w:val="none" w:sz="0" w:space="0" w:color="auto"/>
                    <w:bottom w:val="none" w:sz="0" w:space="0" w:color="auto"/>
                    <w:right w:val="none" w:sz="0" w:space="0" w:color="auto"/>
                  </w:divBdr>
                  <w:divsChild>
                    <w:div w:id="1372077106">
                      <w:marLeft w:val="0"/>
                      <w:marRight w:val="0"/>
                      <w:marTop w:val="0"/>
                      <w:marBottom w:val="0"/>
                      <w:divBdr>
                        <w:top w:val="none" w:sz="0" w:space="0" w:color="auto"/>
                        <w:left w:val="none" w:sz="0" w:space="0" w:color="auto"/>
                        <w:bottom w:val="none" w:sz="0" w:space="0" w:color="auto"/>
                        <w:right w:val="none" w:sz="0" w:space="0" w:color="auto"/>
                      </w:divBdr>
                      <w:divsChild>
                        <w:div w:id="1085612267">
                          <w:marLeft w:val="0"/>
                          <w:marRight w:val="0"/>
                          <w:marTop w:val="0"/>
                          <w:marBottom w:val="0"/>
                          <w:divBdr>
                            <w:top w:val="none" w:sz="0" w:space="0" w:color="auto"/>
                            <w:left w:val="none" w:sz="0" w:space="0" w:color="auto"/>
                            <w:bottom w:val="none" w:sz="0" w:space="0" w:color="auto"/>
                            <w:right w:val="none" w:sz="0" w:space="0" w:color="auto"/>
                          </w:divBdr>
                        </w:div>
                        <w:div w:id="20506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113">
                  <w:marLeft w:val="0"/>
                  <w:marRight w:val="0"/>
                  <w:marTop w:val="0"/>
                  <w:marBottom w:val="0"/>
                  <w:divBdr>
                    <w:top w:val="none" w:sz="0" w:space="0" w:color="auto"/>
                    <w:left w:val="none" w:sz="0" w:space="0" w:color="auto"/>
                    <w:bottom w:val="none" w:sz="0" w:space="0" w:color="auto"/>
                    <w:right w:val="none" w:sz="0" w:space="0" w:color="auto"/>
                  </w:divBdr>
                  <w:divsChild>
                    <w:div w:id="191303134">
                      <w:marLeft w:val="0"/>
                      <w:marRight w:val="0"/>
                      <w:marTop w:val="0"/>
                      <w:marBottom w:val="0"/>
                      <w:divBdr>
                        <w:top w:val="none" w:sz="0" w:space="0" w:color="auto"/>
                        <w:left w:val="none" w:sz="0" w:space="0" w:color="auto"/>
                        <w:bottom w:val="none" w:sz="0" w:space="0" w:color="auto"/>
                        <w:right w:val="none" w:sz="0" w:space="0" w:color="auto"/>
                      </w:divBdr>
                      <w:divsChild>
                        <w:div w:id="353189234">
                          <w:marLeft w:val="0"/>
                          <w:marRight w:val="0"/>
                          <w:marTop w:val="0"/>
                          <w:marBottom w:val="0"/>
                          <w:divBdr>
                            <w:top w:val="none" w:sz="0" w:space="0" w:color="auto"/>
                            <w:left w:val="none" w:sz="0" w:space="0" w:color="auto"/>
                            <w:bottom w:val="none" w:sz="0" w:space="0" w:color="auto"/>
                            <w:right w:val="none" w:sz="0" w:space="0" w:color="auto"/>
                          </w:divBdr>
                        </w:div>
                        <w:div w:id="12942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03393">
                  <w:marLeft w:val="0"/>
                  <w:marRight w:val="0"/>
                  <w:marTop w:val="0"/>
                  <w:marBottom w:val="0"/>
                  <w:divBdr>
                    <w:top w:val="none" w:sz="0" w:space="0" w:color="auto"/>
                    <w:left w:val="none" w:sz="0" w:space="0" w:color="auto"/>
                    <w:bottom w:val="none" w:sz="0" w:space="0" w:color="auto"/>
                    <w:right w:val="none" w:sz="0" w:space="0" w:color="auto"/>
                  </w:divBdr>
                  <w:divsChild>
                    <w:div w:id="889851191">
                      <w:marLeft w:val="0"/>
                      <w:marRight w:val="0"/>
                      <w:marTop w:val="0"/>
                      <w:marBottom w:val="0"/>
                      <w:divBdr>
                        <w:top w:val="none" w:sz="0" w:space="0" w:color="auto"/>
                        <w:left w:val="none" w:sz="0" w:space="0" w:color="auto"/>
                        <w:bottom w:val="none" w:sz="0" w:space="0" w:color="auto"/>
                        <w:right w:val="none" w:sz="0" w:space="0" w:color="auto"/>
                      </w:divBdr>
                      <w:divsChild>
                        <w:div w:id="10826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731440">
          <w:marLeft w:val="0"/>
          <w:marRight w:val="0"/>
          <w:marTop w:val="0"/>
          <w:marBottom w:val="0"/>
          <w:divBdr>
            <w:top w:val="none" w:sz="0" w:space="0" w:color="auto"/>
            <w:left w:val="none" w:sz="0" w:space="0" w:color="auto"/>
            <w:bottom w:val="none" w:sz="0" w:space="0" w:color="auto"/>
            <w:right w:val="none" w:sz="0" w:space="0" w:color="auto"/>
          </w:divBdr>
          <w:divsChild>
            <w:div w:id="782191977">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60"/>
                  <w:marBottom w:val="0"/>
                  <w:divBdr>
                    <w:top w:val="none" w:sz="0" w:space="0" w:color="auto"/>
                    <w:left w:val="none" w:sz="0" w:space="0" w:color="auto"/>
                    <w:bottom w:val="none" w:sz="0" w:space="0" w:color="auto"/>
                    <w:right w:val="none" w:sz="0" w:space="0" w:color="auto"/>
                  </w:divBdr>
                </w:div>
              </w:divsChild>
            </w:div>
            <w:div w:id="1703166881">
              <w:marLeft w:val="0"/>
              <w:marRight w:val="0"/>
              <w:marTop w:val="0"/>
              <w:marBottom w:val="0"/>
              <w:divBdr>
                <w:top w:val="none" w:sz="0" w:space="0" w:color="auto"/>
                <w:left w:val="none" w:sz="0" w:space="0" w:color="auto"/>
                <w:bottom w:val="none" w:sz="0" w:space="0" w:color="auto"/>
                <w:right w:val="none" w:sz="0" w:space="0" w:color="auto"/>
              </w:divBdr>
              <w:divsChild>
                <w:div w:id="680282966">
                  <w:marLeft w:val="0"/>
                  <w:marRight w:val="0"/>
                  <w:marTop w:val="0"/>
                  <w:marBottom w:val="0"/>
                  <w:divBdr>
                    <w:top w:val="none" w:sz="0" w:space="0" w:color="auto"/>
                    <w:left w:val="none" w:sz="0" w:space="0" w:color="auto"/>
                    <w:bottom w:val="none" w:sz="0" w:space="0" w:color="auto"/>
                    <w:right w:val="none" w:sz="0" w:space="0" w:color="auto"/>
                  </w:divBdr>
                  <w:divsChild>
                    <w:div w:id="2065987473">
                      <w:marLeft w:val="0"/>
                      <w:marRight w:val="0"/>
                      <w:marTop w:val="0"/>
                      <w:marBottom w:val="0"/>
                      <w:divBdr>
                        <w:top w:val="none" w:sz="0" w:space="0" w:color="auto"/>
                        <w:left w:val="none" w:sz="0" w:space="0" w:color="auto"/>
                        <w:bottom w:val="none" w:sz="0" w:space="0" w:color="auto"/>
                        <w:right w:val="none" w:sz="0" w:space="0" w:color="auto"/>
                      </w:divBdr>
                      <w:divsChild>
                        <w:div w:id="1367943397">
                          <w:marLeft w:val="0"/>
                          <w:marRight w:val="0"/>
                          <w:marTop w:val="100"/>
                          <w:marBottom w:val="100"/>
                          <w:divBdr>
                            <w:top w:val="none" w:sz="0" w:space="0" w:color="auto"/>
                            <w:left w:val="none" w:sz="0" w:space="0" w:color="auto"/>
                            <w:bottom w:val="none" w:sz="0" w:space="0" w:color="auto"/>
                            <w:right w:val="none" w:sz="0" w:space="0" w:color="auto"/>
                          </w:divBdr>
                          <w:divsChild>
                            <w:div w:id="1581405315">
                              <w:marLeft w:val="0"/>
                              <w:marRight w:val="0"/>
                              <w:marTop w:val="0"/>
                              <w:marBottom w:val="0"/>
                              <w:divBdr>
                                <w:top w:val="none" w:sz="0" w:space="0" w:color="auto"/>
                                <w:left w:val="none" w:sz="0" w:space="0" w:color="auto"/>
                                <w:bottom w:val="none" w:sz="0" w:space="0" w:color="auto"/>
                                <w:right w:val="none" w:sz="0" w:space="0" w:color="auto"/>
                              </w:divBdr>
                              <w:divsChild>
                                <w:div w:id="1440374631">
                                  <w:marLeft w:val="0"/>
                                  <w:marRight w:val="0"/>
                                  <w:marTop w:val="0"/>
                                  <w:marBottom w:val="75"/>
                                  <w:divBdr>
                                    <w:top w:val="none" w:sz="0" w:space="0" w:color="auto"/>
                                    <w:left w:val="none" w:sz="0" w:space="0" w:color="auto"/>
                                    <w:bottom w:val="none" w:sz="0" w:space="0" w:color="auto"/>
                                    <w:right w:val="none" w:sz="0" w:space="0" w:color="auto"/>
                                  </w:divBdr>
                                </w:div>
                                <w:div w:id="448083396">
                                  <w:marLeft w:val="0"/>
                                  <w:marRight w:val="0"/>
                                  <w:marTop w:val="0"/>
                                  <w:marBottom w:val="225"/>
                                  <w:divBdr>
                                    <w:top w:val="none" w:sz="0" w:space="0" w:color="auto"/>
                                    <w:left w:val="none" w:sz="0" w:space="0" w:color="auto"/>
                                    <w:bottom w:val="dotted" w:sz="6" w:space="11" w:color="000000"/>
                                    <w:right w:val="none" w:sz="0" w:space="0" w:color="auto"/>
                                  </w:divBdr>
                                </w:div>
                                <w:div w:id="1033727863">
                                  <w:marLeft w:val="0"/>
                                  <w:marRight w:val="0"/>
                                  <w:marTop w:val="0"/>
                                  <w:marBottom w:val="0"/>
                                  <w:divBdr>
                                    <w:top w:val="none" w:sz="0" w:space="0" w:color="auto"/>
                                    <w:left w:val="none" w:sz="0" w:space="0" w:color="auto"/>
                                    <w:bottom w:val="none" w:sz="0" w:space="0" w:color="auto"/>
                                    <w:right w:val="none" w:sz="0" w:space="0" w:color="auto"/>
                                  </w:divBdr>
                                </w:div>
                                <w:div w:id="14343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827286">
                  <w:marLeft w:val="0"/>
                  <w:marRight w:val="0"/>
                  <w:marTop w:val="100"/>
                  <w:marBottom w:val="100"/>
                  <w:divBdr>
                    <w:top w:val="none" w:sz="0" w:space="0" w:color="auto"/>
                    <w:left w:val="none" w:sz="0" w:space="0" w:color="auto"/>
                    <w:bottom w:val="none" w:sz="0" w:space="0" w:color="auto"/>
                    <w:right w:val="none" w:sz="0" w:space="0" w:color="auto"/>
                  </w:divBdr>
                  <w:divsChild>
                    <w:div w:id="1974754750">
                      <w:marLeft w:val="0"/>
                      <w:marRight w:val="0"/>
                      <w:marTop w:val="0"/>
                      <w:marBottom w:val="0"/>
                      <w:divBdr>
                        <w:top w:val="none" w:sz="0" w:space="0" w:color="auto"/>
                        <w:left w:val="none" w:sz="0" w:space="0" w:color="auto"/>
                        <w:bottom w:val="none" w:sz="0" w:space="0" w:color="auto"/>
                        <w:right w:val="none" w:sz="0" w:space="0" w:color="auto"/>
                      </w:divBdr>
                      <w:divsChild>
                        <w:div w:id="973559273">
                          <w:marLeft w:val="0"/>
                          <w:marRight w:val="0"/>
                          <w:marTop w:val="0"/>
                          <w:marBottom w:val="0"/>
                          <w:divBdr>
                            <w:top w:val="none" w:sz="0" w:space="0" w:color="auto"/>
                            <w:left w:val="none" w:sz="0" w:space="0" w:color="auto"/>
                            <w:bottom w:val="none" w:sz="0" w:space="0" w:color="auto"/>
                            <w:right w:val="none" w:sz="0" w:space="0" w:color="auto"/>
                          </w:divBdr>
                          <w:divsChild>
                            <w:div w:id="12458551">
                              <w:marLeft w:val="0"/>
                              <w:marRight w:val="0"/>
                              <w:marTop w:val="0"/>
                              <w:marBottom w:val="0"/>
                              <w:divBdr>
                                <w:top w:val="none" w:sz="0" w:space="0" w:color="auto"/>
                                <w:left w:val="none" w:sz="0" w:space="0" w:color="auto"/>
                                <w:bottom w:val="none" w:sz="0" w:space="0" w:color="auto"/>
                                <w:right w:val="none" w:sz="0" w:space="0" w:color="auto"/>
                              </w:divBdr>
                              <w:divsChild>
                                <w:div w:id="1787000039">
                                  <w:marLeft w:val="0"/>
                                  <w:marRight w:val="0"/>
                                  <w:marTop w:val="0"/>
                                  <w:marBottom w:val="0"/>
                                  <w:divBdr>
                                    <w:top w:val="none" w:sz="0" w:space="11" w:color="auto"/>
                                    <w:left w:val="none" w:sz="0" w:space="0" w:color="auto"/>
                                    <w:bottom w:val="single" w:sz="6" w:space="8" w:color="000000"/>
                                    <w:right w:val="none" w:sz="0" w:space="0" w:color="auto"/>
                                  </w:divBdr>
                                  <w:divsChild>
                                    <w:div w:id="2145851033">
                                      <w:marLeft w:val="0"/>
                                      <w:marRight w:val="0"/>
                                      <w:marTop w:val="150"/>
                                      <w:marBottom w:val="0"/>
                                      <w:divBdr>
                                        <w:top w:val="none" w:sz="0" w:space="0" w:color="auto"/>
                                        <w:left w:val="none" w:sz="0" w:space="0" w:color="auto"/>
                                        <w:bottom w:val="none" w:sz="0" w:space="0" w:color="auto"/>
                                        <w:right w:val="none" w:sz="0" w:space="0" w:color="auto"/>
                                      </w:divBdr>
                                      <w:divsChild>
                                        <w:div w:id="13178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1004">
                                  <w:marLeft w:val="0"/>
                                  <w:marRight w:val="0"/>
                                  <w:marTop w:val="0"/>
                                  <w:marBottom w:val="300"/>
                                  <w:divBdr>
                                    <w:top w:val="none" w:sz="0" w:space="11" w:color="auto"/>
                                    <w:left w:val="none" w:sz="0" w:space="0" w:color="auto"/>
                                    <w:bottom w:val="single" w:sz="6" w:space="8" w:color="000000"/>
                                    <w:right w:val="none" w:sz="0" w:space="0" w:color="auto"/>
                                  </w:divBdr>
                                  <w:divsChild>
                                    <w:div w:id="1485781019">
                                      <w:marLeft w:val="0"/>
                                      <w:marRight w:val="0"/>
                                      <w:marTop w:val="0"/>
                                      <w:marBottom w:val="0"/>
                                      <w:divBdr>
                                        <w:top w:val="none" w:sz="0" w:space="0" w:color="auto"/>
                                        <w:left w:val="none" w:sz="0" w:space="0" w:color="auto"/>
                                        <w:bottom w:val="none" w:sz="0" w:space="0" w:color="auto"/>
                                        <w:right w:val="none" w:sz="0" w:space="0" w:color="auto"/>
                                      </w:divBdr>
                                    </w:div>
                                    <w:div w:id="200900190">
                                      <w:marLeft w:val="0"/>
                                      <w:marRight w:val="0"/>
                                      <w:marTop w:val="0"/>
                                      <w:marBottom w:val="0"/>
                                      <w:divBdr>
                                        <w:top w:val="none" w:sz="0" w:space="0" w:color="auto"/>
                                        <w:left w:val="none" w:sz="0" w:space="0" w:color="auto"/>
                                        <w:bottom w:val="none" w:sz="0" w:space="0" w:color="auto"/>
                                        <w:right w:val="none" w:sz="0" w:space="0" w:color="auto"/>
                                      </w:divBdr>
                                    </w:div>
                                    <w:div w:id="227763173">
                                      <w:marLeft w:val="0"/>
                                      <w:marRight w:val="0"/>
                                      <w:marTop w:val="0"/>
                                      <w:marBottom w:val="0"/>
                                      <w:divBdr>
                                        <w:top w:val="none" w:sz="0" w:space="0" w:color="auto"/>
                                        <w:left w:val="none" w:sz="0" w:space="0" w:color="auto"/>
                                        <w:bottom w:val="none" w:sz="0" w:space="0" w:color="auto"/>
                                        <w:right w:val="none" w:sz="0" w:space="0" w:color="auto"/>
                                      </w:divBdr>
                                    </w:div>
                                    <w:div w:id="1443725071">
                                      <w:marLeft w:val="0"/>
                                      <w:marRight w:val="0"/>
                                      <w:marTop w:val="0"/>
                                      <w:marBottom w:val="0"/>
                                      <w:divBdr>
                                        <w:top w:val="none" w:sz="0" w:space="0" w:color="auto"/>
                                        <w:left w:val="none" w:sz="0" w:space="0" w:color="auto"/>
                                        <w:bottom w:val="none" w:sz="0" w:space="0" w:color="auto"/>
                                        <w:right w:val="none" w:sz="0" w:space="0" w:color="auto"/>
                                      </w:divBdr>
                                    </w:div>
                                  </w:divsChild>
                                </w:div>
                                <w:div w:id="399597383">
                                  <w:marLeft w:val="0"/>
                                  <w:marRight w:val="0"/>
                                  <w:marTop w:val="0"/>
                                  <w:marBottom w:val="0"/>
                                  <w:divBdr>
                                    <w:top w:val="none" w:sz="0" w:space="0" w:color="auto"/>
                                    <w:left w:val="none" w:sz="0" w:space="0" w:color="auto"/>
                                    <w:bottom w:val="none" w:sz="0" w:space="0" w:color="auto"/>
                                    <w:right w:val="none" w:sz="0" w:space="0" w:color="auto"/>
                                  </w:divBdr>
                                  <w:divsChild>
                                    <w:div w:id="600256650">
                                      <w:marLeft w:val="0"/>
                                      <w:marRight w:val="0"/>
                                      <w:marTop w:val="150"/>
                                      <w:marBottom w:val="0"/>
                                      <w:divBdr>
                                        <w:top w:val="none" w:sz="0" w:space="0" w:color="auto"/>
                                        <w:left w:val="none" w:sz="0" w:space="0" w:color="auto"/>
                                        <w:bottom w:val="none" w:sz="0" w:space="0" w:color="auto"/>
                                        <w:right w:val="none" w:sz="0" w:space="0" w:color="auto"/>
                                      </w:divBdr>
                                    </w:div>
                                    <w:div w:id="600533410">
                                      <w:marLeft w:val="0"/>
                                      <w:marRight w:val="0"/>
                                      <w:marTop w:val="45"/>
                                      <w:marBottom w:val="0"/>
                                      <w:divBdr>
                                        <w:top w:val="none" w:sz="0" w:space="0" w:color="auto"/>
                                        <w:left w:val="none" w:sz="0" w:space="0" w:color="auto"/>
                                        <w:bottom w:val="none" w:sz="0" w:space="0" w:color="auto"/>
                                        <w:right w:val="none" w:sz="0" w:space="0" w:color="auto"/>
                                      </w:divBdr>
                                    </w:div>
                                  </w:divsChild>
                                </w:div>
                                <w:div w:id="2008168658">
                                  <w:marLeft w:val="0"/>
                                  <w:marRight w:val="0"/>
                                  <w:marTop w:val="0"/>
                                  <w:marBottom w:val="0"/>
                                  <w:divBdr>
                                    <w:top w:val="none" w:sz="0" w:space="0" w:color="auto"/>
                                    <w:left w:val="none" w:sz="0" w:space="0" w:color="auto"/>
                                    <w:bottom w:val="none" w:sz="0" w:space="0" w:color="auto"/>
                                    <w:right w:val="none" w:sz="0" w:space="0" w:color="auto"/>
                                  </w:divBdr>
                                  <w:divsChild>
                                    <w:div w:id="838736944">
                                      <w:marLeft w:val="0"/>
                                      <w:marRight w:val="0"/>
                                      <w:marTop w:val="240"/>
                                      <w:marBottom w:val="0"/>
                                      <w:divBdr>
                                        <w:top w:val="none" w:sz="0" w:space="0" w:color="auto"/>
                                        <w:left w:val="none" w:sz="0" w:space="0" w:color="auto"/>
                                        <w:bottom w:val="none" w:sz="0" w:space="0" w:color="auto"/>
                                        <w:right w:val="none" w:sz="0" w:space="0" w:color="auto"/>
                                      </w:divBdr>
                                      <w:divsChild>
                                        <w:div w:id="11077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7001">
                                  <w:marLeft w:val="0"/>
                                  <w:marRight w:val="0"/>
                                  <w:marTop w:val="0"/>
                                  <w:marBottom w:val="0"/>
                                  <w:divBdr>
                                    <w:top w:val="none" w:sz="0" w:space="0" w:color="auto"/>
                                    <w:left w:val="none" w:sz="0" w:space="0" w:color="auto"/>
                                    <w:bottom w:val="none" w:sz="0" w:space="0" w:color="auto"/>
                                    <w:right w:val="none" w:sz="0" w:space="0" w:color="auto"/>
                                  </w:divBdr>
                                  <w:divsChild>
                                    <w:div w:id="639655307">
                                      <w:marLeft w:val="0"/>
                                      <w:marRight w:val="0"/>
                                      <w:marTop w:val="0"/>
                                      <w:marBottom w:val="0"/>
                                      <w:divBdr>
                                        <w:top w:val="none" w:sz="0" w:space="0" w:color="auto"/>
                                        <w:left w:val="single" w:sz="12" w:space="14" w:color="0068FF"/>
                                        <w:bottom w:val="none" w:sz="0" w:space="0" w:color="auto"/>
                                        <w:right w:val="none" w:sz="0" w:space="0" w:color="auto"/>
                                      </w:divBdr>
                                      <w:divsChild>
                                        <w:div w:id="1675761894">
                                          <w:marLeft w:val="0"/>
                                          <w:marRight w:val="0"/>
                                          <w:marTop w:val="0"/>
                                          <w:marBottom w:val="0"/>
                                          <w:divBdr>
                                            <w:top w:val="none" w:sz="0" w:space="0" w:color="auto"/>
                                            <w:left w:val="none" w:sz="0" w:space="0" w:color="auto"/>
                                            <w:bottom w:val="none" w:sz="0" w:space="0" w:color="auto"/>
                                            <w:right w:val="none" w:sz="0" w:space="0" w:color="auto"/>
                                          </w:divBdr>
                                        </w:div>
                                        <w:div w:id="1061635071">
                                          <w:marLeft w:val="0"/>
                                          <w:marRight w:val="0"/>
                                          <w:marTop w:val="0"/>
                                          <w:marBottom w:val="0"/>
                                          <w:divBdr>
                                            <w:top w:val="none" w:sz="0" w:space="0" w:color="auto"/>
                                            <w:left w:val="none" w:sz="0" w:space="0" w:color="auto"/>
                                            <w:bottom w:val="none" w:sz="0" w:space="0" w:color="auto"/>
                                            <w:right w:val="none" w:sz="0" w:space="0" w:color="auto"/>
                                          </w:divBdr>
                                        </w:div>
                                        <w:div w:id="819468603">
                                          <w:marLeft w:val="0"/>
                                          <w:marRight w:val="0"/>
                                          <w:marTop w:val="300"/>
                                          <w:marBottom w:val="0"/>
                                          <w:divBdr>
                                            <w:top w:val="none" w:sz="0" w:space="0" w:color="auto"/>
                                            <w:left w:val="none" w:sz="0" w:space="0" w:color="auto"/>
                                            <w:bottom w:val="none" w:sz="0" w:space="0" w:color="auto"/>
                                            <w:right w:val="none" w:sz="0" w:space="0" w:color="auto"/>
                                          </w:divBdr>
                                        </w:div>
                                        <w:div w:id="93698075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202443780">
                                  <w:marLeft w:val="0"/>
                                  <w:marRight w:val="0"/>
                                  <w:marTop w:val="0"/>
                                  <w:marBottom w:val="300"/>
                                  <w:divBdr>
                                    <w:top w:val="single" w:sz="6" w:space="5" w:color="000000"/>
                                    <w:left w:val="single" w:sz="6" w:space="5" w:color="000000"/>
                                    <w:bottom w:val="single" w:sz="6" w:space="5" w:color="000000"/>
                                    <w:right w:val="single" w:sz="6" w:space="5" w:color="000000"/>
                                  </w:divBdr>
                                </w:div>
                                <w:div w:id="1084451480">
                                  <w:marLeft w:val="0"/>
                                  <w:marRight w:val="0"/>
                                  <w:marTop w:val="0"/>
                                  <w:marBottom w:val="0"/>
                                  <w:divBdr>
                                    <w:top w:val="none" w:sz="0" w:space="0" w:color="auto"/>
                                    <w:left w:val="none" w:sz="0" w:space="0" w:color="auto"/>
                                    <w:bottom w:val="none" w:sz="0" w:space="0" w:color="auto"/>
                                    <w:right w:val="none" w:sz="0" w:space="0" w:color="auto"/>
                                  </w:divBdr>
                                  <w:divsChild>
                                    <w:div w:id="765652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50617107">
                      <w:marLeft w:val="0"/>
                      <w:marRight w:val="0"/>
                      <w:marTop w:val="0"/>
                      <w:marBottom w:val="0"/>
                      <w:divBdr>
                        <w:top w:val="none" w:sz="0" w:space="0" w:color="auto"/>
                        <w:left w:val="none" w:sz="0" w:space="0" w:color="auto"/>
                        <w:bottom w:val="none" w:sz="0" w:space="0" w:color="auto"/>
                        <w:right w:val="none" w:sz="0" w:space="0" w:color="auto"/>
                      </w:divBdr>
                      <w:divsChild>
                        <w:div w:id="2103717206">
                          <w:marLeft w:val="0"/>
                          <w:marRight w:val="0"/>
                          <w:marTop w:val="0"/>
                          <w:marBottom w:val="375"/>
                          <w:divBdr>
                            <w:top w:val="none" w:sz="0" w:space="0" w:color="auto"/>
                            <w:left w:val="none" w:sz="0" w:space="0" w:color="auto"/>
                            <w:bottom w:val="none" w:sz="0" w:space="0" w:color="auto"/>
                            <w:right w:val="none" w:sz="0" w:space="0" w:color="auto"/>
                          </w:divBdr>
                          <w:divsChild>
                            <w:div w:id="730007616">
                              <w:marLeft w:val="0"/>
                              <w:marRight w:val="0"/>
                              <w:marTop w:val="0"/>
                              <w:marBottom w:val="0"/>
                              <w:divBdr>
                                <w:top w:val="none" w:sz="0" w:space="0" w:color="auto"/>
                                <w:left w:val="none" w:sz="0" w:space="0" w:color="auto"/>
                                <w:bottom w:val="none" w:sz="0" w:space="0" w:color="auto"/>
                                <w:right w:val="none" w:sz="0" w:space="0" w:color="auto"/>
                              </w:divBdr>
                              <w:divsChild>
                                <w:div w:id="16972676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074818825">
                          <w:marLeft w:val="0"/>
                          <w:marRight w:val="0"/>
                          <w:marTop w:val="0"/>
                          <w:marBottom w:val="0"/>
                          <w:divBdr>
                            <w:top w:val="none" w:sz="0" w:space="0" w:color="auto"/>
                            <w:left w:val="none" w:sz="0" w:space="0" w:color="auto"/>
                            <w:bottom w:val="none" w:sz="0" w:space="0" w:color="auto"/>
                            <w:right w:val="none" w:sz="0" w:space="0" w:color="auto"/>
                          </w:divBdr>
                          <w:divsChild>
                            <w:div w:id="1500148049">
                              <w:marLeft w:val="0"/>
                              <w:marRight w:val="0"/>
                              <w:marTop w:val="0"/>
                              <w:marBottom w:val="0"/>
                              <w:divBdr>
                                <w:top w:val="none" w:sz="0" w:space="0" w:color="auto"/>
                                <w:left w:val="none" w:sz="0" w:space="0" w:color="auto"/>
                                <w:bottom w:val="none" w:sz="0" w:space="0" w:color="auto"/>
                                <w:right w:val="none" w:sz="0" w:space="0" w:color="auto"/>
                              </w:divBdr>
                            </w:div>
                            <w:div w:id="1621064668">
                              <w:marLeft w:val="0"/>
                              <w:marRight w:val="0"/>
                              <w:marTop w:val="0"/>
                              <w:marBottom w:val="0"/>
                              <w:divBdr>
                                <w:top w:val="none" w:sz="0" w:space="0" w:color="auto"/>
                                <w:left w:val="none" w:sz="0" w:space="0" w:color="auto"/>
                                <w:bottom w:val="none" w:sz="0" w:space="0" w:color="auto"/>
                                <w:right w:val="none" w:sz="0" w:space="0" w:color="auto"/>
                              </w:divBdr>
                            </w:div>
                            <w:div w:id="1363631014">
                              <w:marLeft w:val="0"/>
                              <w:marRight w:val="0"/>
                              <w:marTop w:val="0"/>
                              <w:marBottom w:val="0"/>
                              <w:divBdr>
                                <w:top w:val="none" w:sz="0" w:space="0" w:color="auto"/>
                                <w:left w:val="none" w:sz="0" w:space="0" w:color="auto"/>
                                <w:bottom w:val="none" w:sz="0" w:space="0" w:color="auto"/>
                                <w:right w:val="none" w:sz="0" w:space="0" w:color="auto"/>
                              </w:divBdr>
                            </w:div>
                            <w:div w:id="262539024">
                              <w:marLeft w:val="0"/>
                              <w:marRight w:val="0"/>
                              <w:marTop w:val="0"/>
                              <w:marBottom w:val="0"/>
                              <w:divBdr>
                                <w:top w:val="none" w:sz="0" w:space="0" w:color="auto"/>
                                <w:left w:val="none" w:sz="0" w:space="0" w:color="auto"/>
                                <w:bottom w:val="none" w:sz="0" w:space="0" w:color="auto"/>
                                <w:right w:val="none" w:sz="0" w:space="0" w:color="auto"/>
                              </w:divBdr>
                            </w:div>
                            <w:div w:id="196203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026349">
          <w:marLeft w:val="0"/>
          <w:marRight w:val="0"/>
          <w:marTop w:val="0"/>
          <w:marBottom w:val="0"/>
          <w:divBdr>
            <w:top w:val="dotted" w:sz="6" w:space="0" w:color="000000"/>
            <w:left w:val="none" w:sz="0" w:space="0" w:color="auto"/>
            <w:bottom w:val="none" w:sz="0" w:space="0" w:color="auto"/>
            <w:right w:val="none" w:sz="0" w:space="0" w:color="auto"/>
          </w:divBdr>
          <w:divsChild>
            <w:div w:id="1782988823">
              <w:marLeft w:val="0"/>
              <w:marRight w:val="0"/>
              <w:marTop w:val="300"/>
              <w:marBottom w:val="300"/>
              <w:divBdr>
                <w:top w:val="none" w:sz="0" w:space="0" w:color="auto"/>
                <w:left w:val="none" w:sz="0" w:space="0" w:color="auto"/>
                <w:bottom w:val="none" w:sz="0" w:space="0" w:color="auto"/>
                <w:right w:val="none" w:sz="0" w:space="0" w:color="auto"/>
              </w:divBdr>
            </w:div>
            <w:div w:id="547382171">
              <w:marLeft w:val="0"/>
              <w:marRight w:val="0"/>
              <w:marTop w:val="100"/>
              <w:marBottom w:val="100"/>
              <w:divBdr>
                <w:top w:val="none" w:sz="0" w:space="0" w:color="auto"/>
                <w:left w:val="none" w:sz="0" w:space="0" w:color="auto"/>
                <w:bottom w:val="none" w:sz="0" w:space="0" w:color="auto"/>
                <w:right w:val="none" w:sz="0" w:space="0" w:color="auto"/>
              </w:divBdr>
              <w:divsChild>
                <w:div w:id="274943591">
                  <w:marLeft w:val="0"/>
                  <w:marRight w:val="0"/>
                  <w:marTop w:val="0"/>
                  <w:marBottom w:val="0"/>
                  <w:divBdr>
                    <w:top w:val="none" w:sz="0" w:space="0" w:color="auto"/>
                    <w:left w:val="none" w:sz="0" w:space="0" w:color="auto"/>
                    <w:bottom w:val="none" w:sz="0" w:space="0" w:color="auto"/>
                    <w:right w:val="none" w:sz="0" w:space="0" w:color="auto"/>
                  </w:divBdr>
                </w:div>
              </w:divsChild>
            </w:div>
            <w:div w:id="1179739020">
              <w:marLeft w:val="0"/>
              <w:marRight w:val="0"/>
              <w:marTop w:val="0"/>
              <w:marBottom w:val="0"/>
              <w:divBdr>
                <w:top w:val="none" w:sz="0" w:space="0" w:color="auto"/>
                <w:left w:val="none" w:sz="0" w:space="0" w:color="auto"/>
                <w:bottom w:val="none" w:sz="0" w:space="0" w:color="auto"/>
                <w:right w:val="none" w:sz="0" w:space="0" w:color="auto"/>
              </w:divBdr>
              <w:divsChild>
                <w:div w:id="772556200">
                  <w:marLeft w:val="0"/>
                  <w:marRight w:val="0"/>
                  <w:marTop w:val="0"/>
                  <w:marBottom w:val="0"/>
                  <w:divBdr>
                    <w:top w:val="none" w:sz="0" w:space="0" w:color="auto"/>
                    <w:left w:val="none" w:sz="0" w:space="0" w:color="auto"/>
                    <w:bottom w:val="none" w:sz="0" w:space="0" w:color="auto"/>
                    <w:right w:val="none" w:sz="0" w:space="0" w:color="auto"/>
                  </w:divBdr>
                  <w:divsChild>
                    <w:div w:id="1670020883">
                      <w:marLeft w:val="0"/>
                      <w:marRight w:val="0"/>
                      <w:marTop w:val="0"/>
                      <w:marBottom w:val="0"/>
                      <w:divBdr>
                        <w:top w:val="none" w:sz="0" w:space="0" w:color="auto"/>
                        <w:left w:val="none" w:sz="0" w:space="0" w:color="auto"/>
                        <w:bottom w:val="none" w:sz="0" w:space="0" w:color="auto"/>
                        <w:right w:val="none" w:sz="0" w:space="0" w:color="auto"/>
                      </w:divBdr>
                    </w:div>
                  </w:divsChild>
                </w:div>
                <w:div w:id="445152701">
                  <w:marLeft w:val="0"/>
                  <w:marRight w:val="0"/>
                  <w:marTop w:val="0"/>
                  <w:marBottom w:val="0"/>
                  <w:divBdr>
                    <w:top w:val="none" w:sz="0" w:space="0" w:color="auto"/>
                    <w:left w:val="none" w:sz="0" w:space="0" w:color="auto"/>
                    <w:bottom w:val="none" w:sz="0" w:space="0" w:color="auto"/>
                    <w:right w:val="none" w:sz="0" w:space="0" w:color="auto"/>
                  </w:divBdr>
                  <w:divsChild>
                    <w:div w:id="1715502416">
                      <w:marLeft w:val="0"/>
                      <w:marRight w:val="0"/>
                      <w:marTop w:val="0"/>
                      <w:marBottom w:val="0"/>
                      <w:divBdr>
                        <w:top w:val="none" w:sz="0" w:space="0" w:color="auto"/>
                        <w:left w:val="none" w:sz="0" w:space="0" w:color="auto"/>
                        <w:bottom w:val="none" w:sz="0" w:space="0" w:color="auto"/>
                        <w:right w:val="none" w:sz="0" w:space="0" w:color="auto"/>
                      </w:divBdr>
                    </w:div>
                  </w:divsChild>
                </w:div>
                <w:div w:id="1786002131">
                  <w:marLeft w:val="0"/>
                  <w:marRight w:val="0"/>
                  <w:marTop w:val="0"/>
                  <w:marBottom w:val="0"/>
                  <w:divBdr>
                    <w:top w:val="none" w:sz="0" w:space="0" w:color="auto"/>
                    <w:left w:val="none" w:sz="0" w:space="0" w:color="auto"/>
                    <w:bottom w:val="none" w:sz="0" w:space="0" w:color="auto"/>
                    <w:right w:val="none" w:sz="0" w:space="0" w:color="auto"/>
                  </w:divBdr>
                  <w:divsChild>
                    <w:div w:id="19365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40933">
              <w:marLeft w:val="0"/>
              <w:marRight w:val="0"/>
              <w:marTop w:val="0"/>
              <w:marBottom w:val="0"/>
              <w:divBdr>
                <w:top w:val="none" w:sz="0" w:space="0" w:color="auto"/>
                <w:left w:val="none" w:sz="0" w:space="0" w:color="auto"/>
                <w:bottom w:val="none" w:sz="0" w:space="0" w:color="auto"/>
                <w:right w:val="none" w:sz="0" w:space="0" w:color="auto"/>
              </w:divBdr>
            </w:div>
            <w:div w:id="150827911">
              <w:marLeft w:val="0"/>
              <w:marRight w:val="188"/>
              <w:marTop w:val="0"/>
              <w:marBottom w:val="0"/>
              <w:divBdr>
                <w:top w:val="none" w:sz="0" w:space="0" w:color="auto"/>
                <w:left w:val="none" w:sz="0" w:space="0" w:color="auto"/>
                <w:bottom w:val="none" w:sz="0" w:space="0" w:color="auto"/>
                <w:right w:val="none" w:sz="0" w:space="0" w:color="auto"/>
              </w:divBdr>
            </w:div>
            <w:div w:id="1899395881">
              <w:marLeft w:val="0"/>
              <w:marRight w:val="0"/>
              <w:marTop w:val="0"/>
              <w:marBottom w:val="0"/>
              <w:divBdr>
                <w:top w:val="none" w:sz="0" w:space="0" w:color="auto"/>
                <w:left w:val="none" w:sz="0" w:space="0" w:color="auto"/>
                <w:bottom w:val="none" w:sz="0" w:space="0" w:color="auto"/>
                <w:right w:val="none" w:sz="0" w:space="0" w:color="auto"/>
              </w:divBdr>
              <w:divsChild>
                <w:div w:id="860781622">
                  <w:marLeft w:val="0"/>
                  <w:marRight w:val="0"/>
                  <w:marTop w:val="0"/>
                  <w:marBottom w:val="0"/>
                  <w:divBdr>
                    <w:top w:val="dotted" w:sz="6" w:space="4" w:color="000000"/>
                    <w:left w:val="none" w:sz="0" w:space="0" w:color="auto"/>
                    <w:bottom w:val="none" w:sz="0" w:space="4" w:color="auto"/>
                    <w:right w:val="none" w:sz="0" w:space="0" w:color="auto"/>
                  </w:divBdr>
                </w:div>
                <w:div w:id="1516000561">
                  <w:marLeft w:val="0"/>
                  <w:marRight w:val="0"/>
                  <w:marTop w:val="0"/>
                  <w:marBottom w:val="0"/>
                  <w:divBdr>
                    <w:top w:val="dotted" w:sz="6" w:space="4" w:color="000000"/>
                    <w:left w:val="none" w:sz="0" w:space="0" w:color="auto"/>
                    <w:bottom w:val="none" w:sz="0" w:space="4" w:color="auto"/>
                    <w:right w:val="none" w:sz="0" w:space="0" w:color="auto"/>
                  </w:divBdr>
                </w:div>
                <w:div w:id="1622882484">
                  <w:marLeft w:val="0"/>
                  <w:marRight w:val="0"/>
                  <w:marTop w:val="0"/>
                  <w:marBottom w:val="0"/>
                  <w:divBdr>
                    <w:top w:val="dotted" w:sz="6" w:space="4" w:color="000000"/>
                    <w:left w:val="none" w:sz="0" w:space="0" w:color="auto"/>
                    <w:bottom w:val="none" w:sz="0" w:space="4" w:color="auto"/>
                    <w:right w:val="none" w:sz="0" w:space="0" w:color="auto"/>
                  </w:divBdr>
                </w:div>
              </w:divsChild>
            </w:div>
            <w:div w:id="1760717632">
              <w:marLeft w:val="0"/>
              <w:marRight w:val="0"/>
              <w:marTop w:val="0"/>
              <w:marBottom w:val="0"/>
              <w:divBdr>
                <w:top w:val="none" w:sz="0" w:space="0" w:color="auto"/>
                <w:left w:val="none" w:sz="0" w:space="0" w:color="auto"/>
                <w:bottom w:val="none" w:sz="0" w:space="0" w:color="auto"/>
                <w:right w:val="none" w:sz="0" w:space="0" w:color="auto"/>
              </w:divBdr>
              <w:divsChild>
                <w:div w:id="274334376">
                  <w:marLeft w:val="0"/>
                  <w:marRight w:val="0"/>
                  <w:marTop w:val="0"/>
                  <w:marBottom w:val="180"/>
                  <w:divBdr>
                    <w:top w:val="none" w:sz="0" w:space="0" w:color="auto"/>
                    <w:left w:val="none" w:sz="0" w:space="0" w:color="auto"/>
                    <w:bottom w:val="none" w:sz="0" w:space="0" w:color="auto"/>
                    <w:right w:val="none" w:sz="0" w:space="0" w:color="auto"/>
                  </w:divBdr>
                </w:div>
                <w:div w:id="1983191768">
                  <w:marLeft w:val="0"/>
                  <w:marRight w:val="0"/>
                  <w:marTop w:val="0"/>
                  <w:marBottom w:val="180"/>
                  <w:divBdr>
                    <w:top w:val="none" w:sz="0" w:space="0" w:color="auto"/>
                    <w:left w:val="none" w:sz="0" w:space="0" w:color="auto"/>
                    <w:bottom w:val="none" w:sz="0" w:space="0" w:color="auto"/>
                    <w:right w:val="none" w:sz="0" w:space="0" w:color="auto"/>
                  </w:divBdr>
                </w:div>
                <w:div w:id="1533422366">
                  <w:marLeft w:val="0"/>
                  <w:marRight w:val="0"/>
                  <w:marTop w:val="0"/>
                  <w:marBottom w:val="180"/>
                  <w:divBdr>
                    <w:top w:val="none" w:sz="0" w:space="0" w:color="auto"/>
                    <w:left w:val="none" w:sz="0" w:space="0" w:color="auto"/>
                    <w:bottom w:val="none" w:sz="0" w:space="0" w:color="auto"/>
                    <w:right w:val="none" w:sz="0" w:space="0" w:color="auto"/>
                  </w:divBdr>
                </w:div>
                <w:div w:id="810948522">
                  <w:marLeft w:val="0"/>
                  <w:marRight w:val="0"/>
                  <w:marTop w:val="0"/>
                  <w:marBottom w:val="180"/>
                  <w:divBdr>
                    <w:top w:val="none" w:sz="0" w:space="0" w:color="auto"/>
                    <w:left w:val="none" w:sz="0" w:space="0" w:color="auto"/>
                    <w:bottom w:val="none" w:sz="0" w:space="0" w:color="auto"/>
                    <w:right w:val="none" w:sz="0" w:space="0" w:color="auto"/>
                  </w:divBdr>
                </w:div>
              </w:divsChild>
            </w:div>
            <w:div w:id="1615137795">
              <w:marLeft w:val="0"/>
              <w:marRight w:val="0"/>
              <w:marTop w:val="0"/>
              <w:marBottom w:val="0"/>
              <w:divBdr>
                <w:top w:val="none" w:sz="0" w:space="0" w:color="auto"/>
                <w:left w:val="none" w:sz="0" w:space="0" w:color="auto"/>
                <w:bottom w:val="none" w:sz="0" w:space="0" w:color="auto"/>
                <w:right w:val="none" w:sz="0" w:space="0" w:color="auto"/>
              </w:divBdr>
              <w:divsChild>
                <w:div w:id="1132408853">
                  <w:marLeft w:val="0"/>
                  <w:marRight w:val="0"/>
                  <w:marTop w:val="0"/>
                  <w:marBottom w:val="0"/>
                  <w:divBdr>
                    <w:top w:val="none" w:sz="0" w:space="0" w:color="auto"/>
                    <w:left w:val="none" w:sz="0" w:space="0" w:color="auto"/>
                    <w:bottom w:val="none" w:sz="0" w:space="0" w:color="auto"/>
                    <w:right w:val="none" w:sz="0" w:space="0" w:color="auto"/>
                  </w:divBdr>
                  <w:divsChild>
                    <w:div w:id="1334146665">
                      <w:marLeft w:val="0"/>
                      <w:marRight w:val="0"/>
                      <w:marTop w:val="0"/>
                      <w:marBottom w:val="0"/>
                      <w:divBdr>
                        <w:top w:val="none" w:sz="0" w:space="0" w:color="auto"/>
                        <w:left w:val="none" w:sz="0" w:space="0" w:color="auto"/>
                        <w:bottom w:val="none" w:sz="0" w:space="0" w:color="auto"/>
                        <w:right w:val="none" w:sz="0" w:space="0" w:color="auto"/>
                      </w:divBdr>
                    </w:div>
                  </w:divsChild>
                </w:div>
                <w:div w:id="2119324980">
                  <w:marLeft w:val="0"/>
                  <w:marRight w:val="0"/>
                  <w:marTop w:val="0"/>
                  <w:marBottom w:val="0"/>
                  <w:divBdr>
                    <w:top w:val="none" w:sz="0" w:space="0" w:color="auto"/>
                    <w:left w:val="none" w:sz="0" w:space="0" w:color="auto"/>
                    <w:bottom w:val="none" w:sz="0" w:space="0" w:color="auto"/>
                    <w:right w:val="none" w:sz="0" w:space="0" w:color="auto"/>
                  </w:divBdr>
                </w:div>
                <w:div w:id="455178457">
                  <w:marLeft w:val="0"/>
                  <w:marRight w:val="0"/>
                  <w:marTop w:val="0"/>
                  <w:marBottom w:val="0"/>
                  <w:divBdr>
                    <w:top w:val="none" w:sz="0" w:space="0" w:color="auto"/>
                    <w:left w:val="none" w:sz="0" w:space="0" w:color="auto"/>
                    <w:bottom w:val="none" w:sz="0" w:space="0" w:color="auto"/>
                    <w:right w:val="none" w:sz="0" w:space="0" w:color="auto"/>
                  </w:divBdr>
                </w:div>
                <w:div w:id="598871157">
                  <w:marLeft w:val="0"/>
                  <w:marRight w:val="0"/>
                  <w:marTop w:val="0"/>
                  <w:marBottom w:val="225"/>
                  <w:divBdr>
                    <w:top w:val="none" w:sz="0" w:space="0" w:color="auto"/>
                    <w:left w:val="none" w:sz="0" w:space="0" w:color="auto"/>
                    <w:bottom w:val="none" w:sz="0" w:space="0" w:color="auto"/>
                    <w:right w:val="none" w:sz="0" w:space="0" w:color="auto"/>
                  </w:divBdr>
                  <w:divsChild>
                    <w:div w:id="412052311">
                      <w:marLeft w:val="0"/>
                      <w:marRight w:val="0"/>
                      <w:marTop w:val="0"/>
                      <w:marBottom w:val="0"/>
                      <w:divBdr>
                        <w:top w:val="none" w:sz="0" w:space="0" w:color="auto"/>
                        <w:left w:val="none" w:sz="0" w:space="0" w:color="auto"/>
                        <w:bottom w:val="none" w:sz="0" w:space="0" w:color="auto"/>
                        <w:right w:val="none" w:sz="0" w:space="0" w:color="auto"/>
                      </w:divBdr>
                    </w:div>
                  </w:divsChild>
                </w:div>
                <w:div w:id="576592363">
                  <w:marLeft w:val="0"/>
                  <w:marRight w:val="0"/>
                  <w:marTop w:val="0"/>
                  <w:marBottom w:val="225"/>
                  <w:divBdr>
                    <w:top w:val="none" w:sz="0" w:space="0" w:color="auto"/>
                    <w:left w:val="none" w:sz="0" w:space="0" w:color="auto"/>
                    <w:bottom w:val="none" w:sz="0" w:space="0" w:color="auto"/>
                    <w:right w:val="none" w:sz="0" w:space="0" w:color="auto"/>
                  </w:divBdr>
                  <w:divsChild>
                    <w:div w:id="118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8555">
              <w:marLeft w:val="0"/>
              <w:marRight w:val="0"/>
              <w:marTop w:val="0"/>
              <w:marBottom w:val="0"/>
              <w:divBdr>
                <w:top w:val="none" w:sz="0" w:space="0" w:color="auto"/>
                <w:left w:val="none" w:sz="0" w:space="0" w:color="auto"/>
                <w:bottom w:val="none" w:sz="0" w:space="0" w:color="auto"/>
                <w:right w:val="none" w:sz="0" w:space="0" w:color="auto"/>
              </w:divBdr>
              <w:divsChild>
                <w:div w:id="1494684530">
                  <w:marLeft w:val="0"/>
                  <w:marRight w:val="0"/>
                  <w:marTop w:val="0"/>
                  <w:marBottom w:val="0"/>
                  <w:divBdr>
                    <w:top w:val="none" w:sz="0" w:space="0" w:color="auto"/>
                    <w:left w:val="none" w:sz="0" w:space="0" w:color="auto"/>
                    <w:bottom w:val="none" w:sz="0" w:space="0" w:color="auto"/>
                    <w:right w:val="none" w:sz="0" w:space="0" w:color="auto"/>
                  </w:divBdr>
                </w:div>
                <w:div w:id="2139638864">
                  <w:marLeft w:val="0"/>
                  <w:marRight w:val="0"/>
                  <w:marTop w:val="0"/>
                  <w:marBottom w:val="0"/>
                  <w:divBdr>
                    <w:top w:val="none" w:sz="0" w:space="0" w:color="auto"/>
                    <w:left w:val="none" w:sz="0" w:space="0" w:color="auto"/>
                    <w:bottom w:val="none" w:sz="0" w:space="0" w:color="auto"/>
                    <w:right w:val="none" w:sz="0" w:space="0" w:color="auto"/>
                  </w:divBdr>
                </w:div>
                <w:div w:id="1207647329">
                  <w:marLeft w:val="0"/>
                  <w:marRight w:val="0"/>
                  <w:marTop w:val="0"/>
                  <w:marBottom w:val="0"/>
                  <w:divBdr>
                    <w:top w:val="none" w:sz="0" w:space="0" w:color="auto"/>
                    <w:left w:val="none" w:sz="0" w:space="0" w:color="auto"/>
                    <w:bottom w:val="none" w:sz="0" w:space="0" w:color="auto"/>
                    <w:right w:val="none" w:sz="0" w:space="0" w:color="auto"/>
                  </w:divBdr>
                </w:div>
                <w:div w:id="1967344131">
                  <w:marLeft w:val="0"/>
                  <w:marRight w:val="0"/>
                  <w:marTop w:val="0"/>
                  <w:marBottom w:val="0"/>
                  <w:divBdr>
                    <w:top w:val="none" w:sz="0" w:space="0" w:color="auto"/>
                    <w:left w:val="none" w:sz="0" w:space="0" w:color="auto"/>
                    <w:bottom w:val="none" w:sz="0" w:space="0" w:color="auto"/>
                    <w:right w:val="none" w:sz="0" w:space="0" w:color="auto"/>
                  </w:divBdr>
                </w:div>
                <w:div w:id="1925257280">
                  <w:marLeft w:val="0"/>
                  <w:marRight w:val="0"/>
                  <w:marTop w:val="0"/>
                  <w:marBottom w:val="0"/>
                  <w:divBdr>
                    <w:top w:val="none" w:sz="0" w:space="0" w:color="auto"/>
                    <w:left w:val="none" w:sz="0" w:space="0" w:color="auto"/>
                    <w:bottom w:val="none" w:sz="0" w:space="0" w:color="auto"/>
                    <w:right w:val="none" w:sz="0" w:space="0" w:color="auto"/>
                  </w:divBdr>
                </w:div>
              </w:divsChild>
            </w:div>
            <w:div w:id="2109308570">
              <w:marLeft w:val="0"/>
              <w:marRight w:val="0"/>
              <w:marTop w:val="0"/>
              <w:marBottom w:val="150"/>
              <w:divBdr>
                <w:top w:val="none" w:sz="0" w:space="0" w:color="auto"/>
                <w:left w:val="none" w:sz="0" w:space="0" w:color="auto"/>
                <w:bottom w:val="none" w:sz="0" w:space="0" w:color="auto"/>
                <w:right w:val="none" w:sz="0" w:space="0" w:color="auto"/>
              </w:divBdr>
            </w:div>
            <w:div w:id="1829861153">
              <w:marLeft w:val="0"/>
              <w:marRight w:val="0"/>
              <w:marTop w:val="0"/>
              <w:marBottom w:val="0"/>
              <w:divBdr>
                <w:top w:val="none" w:sz="0" w:space="0" w:color="auto"/>
                <w:left w:val="none" w:sz="0" w:space="0" w:color="auto"/>
                <w:bottom w:val="none" w:sz="0" w:space="0" w:color="auto"/>
                <w:right w:val="none" w:sz="0" w:space="0" w:color="auto"/>
              </w:divBdr>
              <w:divsChild>
                <w:div w:id="2135513009">
                  <w:marLeft w:val="0"/>
                  <w:marRight w:val="0"/>
                  <w:marTop w:val="0"/>
                  <w:marBottom w:val="225"/>
                  <w:divBdr>
                    <w:top w:val="none" w:sz="0" w:space="0" w:color="auto"/>
                    <w:left w:val="none" w:sz="0" w:space="0" w:color="auto"/>
                    <w:bottom w:val="none" w:sz="0" w:space="0" w:color="auto"/>
                    <w:right w:val="none" w:sz="0" w:space="0" w:color="auto"/>
                  </w:divBdr>
                  <w:divsChild>
                    <w:div w:id="21636245">
                      <w:marLeft w:val="0"/>
                      <w:marRight w:val="0"/>
                      <w:marTop w:val="0"/>
                      <w:marBottom w:val="0"/>
                      <w:divBdr>
                        <w:top w:val="none" w:sz="0" w:space="0" w:color="auto"/>
                        <w:left w:val="none" w:sz="0" w:space="0" w:color="auto"/>
                        <w:bottom w:val="none" w:sz="0" w:space="0" w:color="auto"/>
                        <w:right w:val="none" w:sz="0" w:space="0" w:color="auto"/>
                      </w:divBdr>
                    </w:div>
                  </w:divsChild>
                </w:div>
                <w:div w:id="1152217743">
                  <w:marLeft w:val="0"/>
                  <w:marRight w:val="0"/>
                  <w:marTop w:val="0"/>
                  <w:marBottom w:val="225"/>
                  <w:divBdr>
                    <w:top w:val="none" w:sz="0" w:space="0" w:color="auto"/>
                    <w:left w:val="none" w:sz="0" w:space="0" w:color="auto"/>
                    <w:bottom w:val="none" w:sz="0" w:space="0" w:color="auto"/>
                    <w:right w:val="none" w:sz="0" w:space="0" w:color="auto"/>
                  </w:divBdr>
                  <w:divsChild>
                    <w:div w:id="18436937">
                      <w:marLeft w:val="0"/>
                      <w:marRight w:val="0"/>
                      <w:marTop w:val="0"/>
                      <w:marBottom w:val="0"/>
                      <w:divBdr>
                        <w:top w:val="none" w:sz="0" w:space="0" w:color="auto"/>
                        <w:left w:val="none" w:sz="0" w:space="0" w:color="auto"/>
                        <w:bottom w:val="none" w:sz="0" w:space="0" w:color="auto"/>
                        <w:right w:val="none" w:sz="0" w:space="0" w:color="auto"/>
                      </w:divBdr>
                    </w:div>
                  </w:divsChild>
                </w:div>
                <w:div w:id="1649624522">
                  <w:marLeft w:val="0"/>
                  <w:marRight w:val="0"/>
                  <w:marTop w:val="0"/>
                  <w:marBottom w:val="225"/>
                  <w:divBdr>
                    <w:top w:val="none" w:sz="0" w:space="0" w:color="auto"/>
                    <w:left w:val="none" w:sz="0" w:space="0" w:color="auto"/>
                    <w:bottom w:val="none" w:sz="0" w:space="0" w:color="auto"/>
                    <w:right w:val="none" w:sz="0" w:space="0" w:color="auto"/>
                  </w:divBdr>
                  <w:divsChild>
                    <w:div w:id="11225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12839">
              <w:marLeft w:val="0"/>
              <w:marRight w:val="0"/>
              <w:marTop w:val="0"/>
              <w:marBottom w:val="0"/>
              <w:divBdr>
                <w:top w:val="none" w:sz="0" w:space="0" w:color="auto"/>
                <w:left w:val="none" w:sz="0" w:space="0" w:color="auto"/>
                <w:bottom w:val="none" w:sz="0" w:space="0" w:color="auto"/>
                <w:right w:val="none" w:sz="0" w:space="0" w:color="auto"/>
              </w:divBdr>
              <w:divsChild>
                <w:div w:id="1562717432">
                  <w:marLeft w:val="0"/>
                  <w:marRight w:val="0"/>
                  <w:marTop w:val="0"/>
                  <w:marBottom w:val="225"/>
                  <w:divBdr>
                    <w:top w:val="none" w:sz="0" w:space="0" w:color="auto"/>
                    <w:left w:val="none" w:sz="0" w:space="0" w:color="auto"/>
                    <w:bottom w:val="none" w:sz="0" w:space="0" w:color="auto"/>
                    <w:right w:val="none" w:sz="0" w:space="0" w:color="auto"/>
                  </w:divBdr>
                  <w:divsChild>
                    <w:div w:id="308561607">
                      <w:marLeft w:val="0"/>
                      <w:marRight w:val="0"/>
                      <w:marTop w:val="0"/>
                      <w:marBottom w:val="0"/>
                      <w:divBdr>
                        <w:top w:val="none" w:sz="0" w:space="0" w:color="auto"/>
                        <w:left w:val="none" w:sz="0" w:space="0" w:color="auto"/>
                        <w:bottom w:val="none" w:sz="0" w:space="0" w:color="auto"/>
                        <w:right w:val="none" w:sz="0" w:space="0" w:color="auto"/>
                      </w:divBdr>
                    </w:div>
                  </w:divsChild>
                </w:div>
                <w:div w:id="1917282425">
                  <w:marLeft w:val="0"/>
                  <w:marRight w:val="0"/>
                  <w:marTop w:val="0"/>
                  <w:marBottom w:val="225"/>
                  <w:divBdr>
                    <w:top w:val="none" w:sz="0" w:space="0" w:color="auto"/>
                    <w:left w:val="none" w:sz="0" w:space="0" w:color="auto"/>
                    <w:bottom w:val="none" w:sz="0" w:space="0" w:color="auto"/>
                    <w:right w:val="none" w:sz="0" w:space="0" w:color="auto"/>
                  </w:divBdr>
                  <w:divsChild>
                    <w:div w:id="669599572">
                      <w:marLeft w:val="0"/>
                      <w:marRight w:val="0"/>
                      <w:marTop w:val="0"/>
                      <w:marBottom w:val="0"/>
                      <w:divBdr>
                        <w:top w:val="none" w:sz="0" w:space="0" w:color="auto"/>
                        <w:left w:val="none" w:sz="0" w:space="0" w:color="auto"/>
                        <w:bottom w:val="none" w:sz="0" w:space="0" w:color="auto"/>
                        <w:right w:val="none" w:sz="0" w:space="0" w:color="auto"/>
                      </w:divBdr>
                    </w:div>
                  </w:divsChild>
                </w:div>
                <w:div w:id="20396371">
                  <w:marLeft w:val="0"/>
                  <w:marRight w:val="0"/>
                  <w:marTop w:val="0"/>
                  <w:marBottom w:val="225"/>
                  <w:divBdr>
                    <w:top w:val="none" w:sz="0" w:space="0" w:color="auto"/>
                    <w:left w:val="none" w:sz="0" w:space="0" w:color="auto"/>
                    <w:bottom w:val="none" w:sz="0" w:space="0" w:color="auto"/>
                    <w:right w:val="none" w:sz="0" w:space="0" w:color="auto"/>
                  </w:divBdr>
                  <w:divsChild>
                    <w:div w:id="148327643">
                      <w:marLeft w:val="0"/>
                      <w:marRight w:val="0"/>
                      <w:marTop w:val="0"/>
                      <w:marBottom w:val="0"/>
                      <w:divBdr>
                        <w:top w:val="none" w:sz="0" w:space="0" w:color="auto"/>
                        <w:left w:val="none" w:sz="0" w:space="0" w:color="auto"/>
                        <w:bottom w:val="none" w:sz="0" w:space="0" w:color="auto"/>
                        <w:right w:val="none" w:sz="0" w:space="0" w:color="auto"/>
                      </w:divBdr>
                    </w:div>
                  </w:divsChild>
                </w:div>
                <w:div w:id="635333346">
                  <w:marLeft w:val="0"/>
                  <w:marRight w:val="0"/>
                  <w:marTop w:val="0"/>
                  <w:marBottom w:val="225"/>
                  <w:divBdr>
                    <w:top w:val="none" w:sz="0" w:space="0" w:color="auto"/>
                    <w:left w:val="none" w:sz="0" w:space="0" w:color="auto"/>
                    <w:bottom w:val="none" w:sz="0" w:space="0" w:color="auto"/>
                    <w:right w:val="none" w:sz="0" w:space="0" w:color="auto"/>
                  </w:divBdr>
                  <w:divsChild>
                    <w:div w:id="16245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1789">
              <w:marLeft w:val="0"/>
              <w:marRight w:val="0"/>
              <w:marTop w:val="0"/>
              <w:marBottom w:val="0"/>
              <w:divBdr>
                <w:top w:val="none" w:sz="0" w:space="0" w:color="auto"/>
                <w:left w:val="none" w:sz="0" w:space="0" w:color="auto"/>
                <w:bottom w:val="none" w:sz="0" w:space="0" w:color="auto"/>
                <w:right w:val="none" w:sz="0" w:space="0" w:color="auto"/>
              </w:divBdr>
              <w:divsChild>
                <w:div w:id="2144997966">
                  <w:marLeft w:val="0"/>
                  <w:marRight w:val="0"/>
                  <w:marTop w:val="0"/>
                  <w:marBottom w:val="225"/>
                  <w:divBdr>
                    <w:top w:val="none" w:sz="0" w:space="0" w:color="auto"/>
                    <w:left w:val="none" w:sz="0" w:space="0" w:color="auto"/>
                    <w:bottom w:val="none" w:sz="0" w:space="0" w:color="auto"/>
                    <w:right w:val="none" w:sz="0" w:space="0" w:color="auto"/>
                  </w:divBdr>
                  <w:divsChild>
                    <w:div w:id="97262257">
                      <w:marLeft w:val="0"/>
                      <w:marRight w:val="0"/>
                      <w:marTop w:val="0"/>
                      <w:marBottom w:val="0"/>
                      <w:divBdr>
                        <w:top w:val="none" w:sz="0" w:space="0" w:color="auto"/>
                        <w:left w:val="none" w:sz="0" w:space="0" w:color="auto"/>
                        <w:bottom w:val="none" w:sz="0" w:space="0" w:color="auto"/>
                        <w:right w:val="none" w:sz="0" w:space="0" w:color="auto"/>
                      </w:divBdr>
                    </w:div>
                  </w:divsChild>
                </w:div>
                <w:div w:id="1115439330">
                  <w:marLeft w:val="0"/>
                  <w:marRight w:val="0"/>
                  <w:marTop w:val="0"/>
                  <w:marBottom w:val="225"/>
                  <w:divBdr>
                    <w:top w:val="none" w:sz="0" w:space="0" w:color="auto"/>
                    <w:left w:val="none" w:sz="0" w:space="0" w:color="auto"/>
                    <w:bottom w:val="none" w:sz="0" w:space="0" w:color="auto"/>
                    <w:right w:val="none" w:sz="0" w:space="0" w:color="auto"/>
                  </w:divBdr>
                  <w:divsChild>
                    <w:div w:id="750931878">
                      <w:marLeft w:val="0"/>
                      <w:marRight w:val="0"/>
                      <w:marTop w:val="0"/>
                      <w:marBottom w:val="0"/>
                      <w:divBdr>
                        <w:top w:val="none" w:sz="0" w:space="0" w:color="auto"/>
                        <w:left w:val="none" w:sz="0" w:space="0" w:color="auto"/>
                        <w:bottom w:val="none" w:sz="0" w:space="0" w:color="auto"/>
                        <w:right w:val="none" w:sz="0" w:space="0" w:color="auto"/>
                      </w:divBdr>
                    </w:div>
                  </w:divsChild>
                </w:div>
                <w:div w:id="394594158">
                  <w:marLeft w:val="0"/>
                  <w:marRight w:val="0"/>
                  <w:marTop w:val="0"/>
                  <w:marBottom w:val="225"/>
                  <w:divBdr>
                    <w:top w:val="none" w:sz="0" w:space="0" w:color="auto"/>
                    <w:left w:val="none" w:sz="0" w:space="0" w:color="auto"/>
                    <w:bottom w:val="none" w:sz="0" w:space="0" w:color="auto"/>
                    <w:right w:val="none" w:sz="0" w:space="0" w:color="auto"/>
                  </w:divBdr>
                  <w:divsChild>
                    <w:div w:id="1695880738">
                      <w:marLeft w:val="0"/>
                      <w:marRight w:val="0"/>
                      <w:marTop w:val="0"/>
                      <w:marBottom w:val="0"/>
                      <w:divBdr>
                        <w:top w:val="none" w:sz="0" w:space="0" w:color="auto"/>
                        <w:left w:val="none" w:sz="0" w:space="0" w:color="auto"/>
                        <w:bottom w:val="none" w:sz="0" w:space="0" w:color="auto"/>
                        <w:right w:val="none" w:sz="0" w:space="0" w:color="auto"/>
                      </w:divBdr>
                    </w:div>
                  </w:divsChild>
                </w:div>
                <w:div w:id="1873155455">
                  <w:marLeft w:val="0"/>
                  <w:marRight w:val="0"/>
                  <w:marTop w:val="0"/>
                  <w:marBottom w:val="225"/>
                  <w:divBdr>
                    <w:top w:val="none" w:sz="0" w:space="0" w:color="auto"/>
                    <w:left w:val="none" w:sz="0" w:space="0" w:color="auto"/>
                    <w:bottom w:val="none" w:sz="0" w:space="0" w:color="auto"/>
                    <w:right w:val="none" w:sz="0" w:space="0" w:color="auto"/>
                  </w:divBdr>
                  <w:divsChild>
                    <w:div w:id="8577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92954">
              <w:marLeft w:val="0"/>
              <w:marRight w:val="0"/>
              <w:marTop w:val="0"/>
              <w:marBottom w:val="0"/>
              <w:divBdr>
                <w:top w:val="none" w:sz="0" w:space="0" w:color="auto"/>
                <w:left w:val="none" w:sz="0" w:space="0" w:color="auto"/>
                <w:bottom w:val="none" w:sz="0" w:space="0" w:color="auto"/>
                <w:right w:val="none" w:sz="0" w:space="0" w:color="auto"/>
              </w:divBdr>
              <w:divsChild>
                <w:div w:id="812407156">
                  <w:marLeft w:val="0"/>
                  <w:marRight w:val="0"/>
                  <w:marTop w:val="0"/>
                  <w:marBottom w:val="225"/>
                  <w:divBdr>
                    <w:top w:val="none" w:sz="0" w:space="0" w:color="auto"/>
                    <w:left w:val="none" w:sz="0" w:space="0" w:color="auto"/>
                    <w:bottom w:val="none" w:sz="0" w:space="0" w:color="auto"/>
                    <w:right w:val="none" w:sz="0" w:space="0" w:color="auto"/>
                  </w:divBdr>
                  <w:divsChild>
                    <w:div w:id="89396944">
                      <w:marLeft w:val="0"/>
                      <w:marRight w:val="0"/>
                      <w:marTop w:val="0"/>
                      <w:marBottom w:val="0"/>
                      <w:divBdr>
                        <w:top w:val="none" w:sz="0" w:space="0" w:color="auto"/>
                        <w:left w:val="none" w:sz="0" w:space="0" w:color="auto"/>
                        <w:bottom w:val="none" w:sz="0" w:space="0" w:color="auto"/>
                        <w:right w:val="none" w:sz="0" w:space="0" w:color="auto"/>
                      </w:divBdr>
                    </w:div>
                  </w:divsChild>
                </w:div>
                <w:div w:id="951477121">
                  <w:marLeft w:val="0"/>
                  <w:marRight w:val="0"/>
                  <w:marTop w:val="0"/>
                  <w:marBottom w:val="225"/>
                  <w:divBdr>
                    <w:top w:val="none" w:sz="0" w:space="0" w:color="auto"/>
                    <w:left w:val="none" w:sz="0" w:space="0" w:color="auto"/>
                    <w:bottom w:val="none" w:sz="0" w:space="0" w:color="auto"/>
                    <w:right w:val="none" w:sz="0" w:space="0" w:color="auto"/>
                  </w:divBdr>
                  <w:divsChild>
                    <w:div w:id="1662272455">
                      <w:marLeft w:val="0"/>
                      <w:marRight w:val="0"/>
                      <w:marTop w:val="0"/>
                      <w:marBottom w:val="0"/>
                      <w:divBdr>
                        <w:top w:val="none" w:sz="0" w:space="0" w:color="auto"/>
                        <w:left w:val="none" w:sz="0" w:space="0" w:color="auto"/>
                        <w:bottom w:val="none" w:sz="0" w:space="0" w:color="auto"/>
                        <w:right w:val="none" w:sz="0" w:space="0" w:color="auto"/>
                      </w:divBdr>
                    </w:div>
                  </w:divsChild>
                </w:div>
                <w:div w:id="1125731609">
                  <w:marLeft w:val="0"/>
                  <w:marRight w:val="0"/>
                  <w:marTop w:val="0"/>
                  <w:marBottom w:val="225"/>
                  <w:divBdr>
                    <w:top w:val="none" w:sz="0" w:space="0" w:color="auto"/>
                    <w:left w:val="none" w:sz="0" w:space="0" w:color="auto"/>
                    <w:bottom w:val="none" w:sz="0" w:space="0" w:color="auto"/>
                    <w:right w:val="none" w:sz="0" w:space="0" w:color="auto"/>
                  </w:divBdr>
                  <w:divsChild>
                    <w:div w:id="1409811341">
                      <w:marLeft w:val="0"/>
                      <w:marRight w:val="0"/>
                      <w:marTop w:val="0"/>
                      <w:marBottom w:val="0"/>
                      <w:divBdr>
                        <w:top w:val="none" w:sz="0" w:space="0" w:color="auto"/>
                        <w:left w:val="none" w:sz="0" w:space="0" w:color="auto"/>
                        <w:bottom w:val="none" w:sz="0" w:space="0" w:color="auto"/>
                        <w:right w:val="none" w:sz="0" w:space="0" w:color="auto"/>
                      </w:divBdr>
                    </w:div>
                  </w:divsChild>
                </w:div>
                <w:div w:id="435296108">
                  <w:marLeft w:val="0"/>
                  <w:marRight w:val="0"/>
                  <w:marTop w:val="0"/>
                  <w:marBottom w:val="225"/>
                  <w:divBdr>
                    <w:top w:val="none" w:sz="0" w:space="0" w:color="auto"/>
                    <w:left w:val="none" w:sz="0" w:space="0" w:color="auto"/>
                    <w:bottom w:val="none" w:sz="0" w:space="0" w:color="auto"/>
                    <w:right w:val="none" w:sz="0" w:space="0" w:color="auto"/>
                  </w:divBdr>
                  <w:divsChild>
                    <w:div w:id="5849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0331">
              <w:marLeft w:val="0"/>
              <w:marRight w:val="0"/>
              <w:marTop w:val="0"/>
              <w:marBottom w:val="0"/>
              <w:divBdr>
                <w:top w:val="none" w:sz="0" w:space="0" w:color="auto"/>
                <w:left w:val="none" w:sz="0" w:space="0" w:color="auto"/>
                <w:bottom w:val="none" w:sz="0" w:space="0" w:color="auto"/>
                <w:right w:val="none" w:sz="0" w:space="0" w:color="auto"/>
              </w:divBdr>
              <w:divsChild>
                <w:div w:id="562180941">
                  <w:marLeft w:val="0"/>
                  <w:marRight w:val="0"/>
                  <w:marTop w:val="0"/>
                  <w:marBottom w:val="225"/>
                  <w:divBdr>
                    <w:top w:val="none" w:sz="0" w:space="0" w:color="auto"/>
                    <w:left w:val="none" w:sz="0" w:space="0" w:color="auto"/>
                    <w:bottom w:val="none" w:sz="0" w:space="0" w:color="auto"/>
                    <w:right w:val="none" w:sz="0" w:space="0" w:color="auto"/>
                  </w:divBdr>
                  <w:divsChild>
                    <w:div w:id="2082827436">
                      <w:marLeft w:val="0"/>
                      <w:marRight w:val="0"/>
                      <w:marTop w:val="0"/>
                      <w:marBottom w:val="0"/>
                      <w:divBdr>
                        <w:top w:val="none" w:sz="0" w:space="0" w:color="auto"/>
                        <w:left w:val="none" w:sz="0" w:space="0" w:color="auto"/>
                        <w:bottom w:val="none" w:sz="0" w:space="0" w:color="auto"/>
                        <w:right w:val="none" w:sz="0" w:space="0" w:color="auto"/>
                      </w:divBdr>
                    </w:div>
                  </w:divsChild>
                </w:div>
                <w:div w:id="1010791364">
                  <w:marLeft w:val="0"/>
                  <w:marRight w:val="0"/>
                  <w:marTop w:val="0"/>
                  <w:marBottom w:val="225"/>
                  <w:divBdr>
                    <w:top w:val="none" w:sz="0" w:space="0" w:color="auto"/>
                    <w:left w:val="none" w:sz="0" w:space="0" w:color="auto"/>
                    <w:bottom w:val="none" w:sz="0" w:space="0" w:color="auto"/>
                    <w:right w:val="none" w:sz="0" w:space="0" w:color="auto"/>
                  </w:divBdr>
                  <w:divsChild>
                    <w:div w:id="1034574008">
                      <w:marLeft w:val="0"/>
                      <w:marRight w:val="0"/>
                      <w:marTop w:val="0"/>
                      <w:marBottom w:val="0"/>
                      <w:divBdr>
                        <w:top w:val="none" w:sz="0" w:space="0" w:color="auto"/>
                        <w:left w:val="none" w:sz="0" w:space="0" w:color="auto"/>
                        <w:bottom w:val="none" w:sz="0" w:space="0" w:color="auto"/>
                        <w:right w:val="none" w:sz="0" w:space="0" w:color="auto"/>
                      </w:divBdr>
                    </w:div>
                  </w:divsChild>
                </w:div>
                <w:div w:id="671369918">
                  <w:marLeft w:val="0"/>
                  <w:marRight w:val="0"/>
                  <w:marTop w:val="0"/>
                  <w:marBottom w:val="225"/>
                  <w:divBdr>
                    <w:top w:val="none" w:sz="0" w:space="0" w:color="auto"/>
                    <w:left w:val="none" w:sz="0" w:space="0" w:color="auto"/>
                    <w:bottom w:val="none" w:sz="0" w:space="0" w:color="auto"/>
                    <w:right w:val="none" w:sz="0" w:space="0" w:color="auto"/>
                  </w:divBdr>
                  <w:divsChild>
                    <w:div w:id="1614903749">
                      <w:marLeft w:val="0"/>
                      <w:marRight w:val="0"/>
                      <w:marTop w:val="0"/>
                      <w:marBottom w:val="0"/>
                      <w:divBdr>
                        <w:top w:val="none" w:sz="0" w:space="0" w:color="auto"/>
                        <w:left w:val="none" w:sz="0" w:space="0" w:color="auto"/>
                        <w:bottom w:val="none" w:sz="0" w:space="0" w:color="auto"/>
                        <w:right w:val="none" w:sz="0" w:space="0" w:color="auto"/>
                      </w:divBdr>
                    </w:div>
                  </w:divsChild>
                </w:div>
                <w:div w:id="141848687">
                  <w:marLeft w:val="0"/>
                  <w:marRight w:val="0"/>
                  <w:marTop w:val="0"/>
                  <w:marBottom w:val="225"/>
                  <w:divBdr>
                    <w:top w:val="none" w:sz="0" w:space="0" w:color="auto"/>
                    <w:left w:val="none" w:sz="0" w:space="0" w:color="auto"/>
                    <w:bottom w:val="none" w:sz="0" w:space="0" w:color="auto"/>
                    <w:right w:val="none" w:sz="0" w:space="0" w:color="auto"/>
                  </w:divBdr>
                  <w:divsChild>
                    <w:div w:id="17189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9589">
              <w:marLeft w:val="0"/>
              <w:marRight w:val="188"/>
              <w:marTop w:val="0"/>
              <w:marBottom w:val="0"/>
              <w:divBdr>
                <w:top w:val="none" w:sz="0" w:space="0" w:color="auto"/>
                <w:left w:val="none" w:sz="0" w:space="0" w:color="auto"/>
                <w:bottom w:val="none" w:sz="0" w:space="0" w:color="auto"/>
                <w:right w:val="none" w:sz="0" w:space="0" w:color="auto"/>
              </w:divBdr>
            </w:div>
            <w:div w:id="1194465036">
              <w:marLeft w:val="0"/>
              <w:marRight w:val="0"/>
              <w:marTop w:val="0"/>
              <w:marBottom w:val="0"/>
              <w:divBdr>
                <w:top w:val="none" w:sz="0" w:space="0" w:color="auto"/>
                <w:left w:val="none" w:sz="0" w:space="0" w:color="auto"/>
                <w:bottom w:val="none" w:sz="0" w:space="0" w:color="auto"/>
                <w:right w:val="none" w:sz="0" w:space="0" w:color="auto"/>
              </w:divBdr>
            </w:div>
            <w:div w:id="280454706">
              <w:marLeft w:val="0"/>
              <w:marRight w:val="0"/>
              <w:marTop w:val="0"/>
              <w:marBottom w:val="0"/>
              <w:divBdr>
                <w:top w:val="none" w:sz="0" w:space="0" w:color="auto"/>
                <w:left w:val="none" w:sz="0" w:space="0" w:color="auto"/>
                <w:bottom w:val="none" w:sz="0" w:space="0" w:color="auto"/>
                <w:right w:val="none" w:sz="0" w:space="0" w:color="auto"/>
              </w:divBdr>
              <w:divsChild>
                <w:div w:id="1119839042">
                  <w:marLeft w:val="0"/>
                  <w:marRight w:val="0"/>
                  <w:marTop w:val="255"/>
                  <w:marBottom w:val="0"/>
                  <w:divBdr>
                    <w:top w:val="none" w:sz="0" w:space="0" w:color="auto"/>
                    <w:left w:val="none" w:sz="0" w:space="0" w:color="auto"/>
                    <w:bottom w:val="none" w:sz="0" w:space="0" w:color="auto"/>
                    <w:right w:val="none" w:sz="0" w:space="0" w:color="auto"/>
                  </w:divBdr>
                </w:div>
              </w:divsChild>
            </w:div>
            <w:div w:id="651829644">
              <w:marLeft w:val="0"/>
              <w:marRight w:val="0"/>
              <w:marTop w:val="180"/>
              <w:marBottom w:val="0"/>
              <w:divBdr>
                <w:top w:val="none" w:sz="0" w:space="0" w:color="auto"/>
                <w:left w:val="none" w:sz="0" w:space="0" w:color="auto"/>
                <w:bottom w:val="none" w:sz="0" w:space="0" w:color="auto"/>
                <w:right w:val="none" w:sz="0" w:space="0" w:color="auto"/>
              </w:divBdr>
              <w:divsChild>
                <w:div w:id="869032107">
                  <w:marLeft w:val="0"/>
                  <w:marRight w:val="0"/>
                  <w:marTop w:val="0"/>
                  <w:marBottom w:val="0"/>
                  <w:divBdr>
                    <w:top w:val="none" w:sz="0" w:space="0" w:color="auto"/>
                    <w:left w:val="none" w:sz="0" w:space="0" w:color="auto"/>
                    <w:bottom w:val="none" w:sz="0" w:space="0" w:color="auto"/>
                    <w:right w:val="none" w:sz="0" w:space="0" w:color="auto"/>
                  </w:divBdr>
                </w:div>
              </w:divsChild>
            </w:div>
            <w:div w:id="422453482">
              <w:marLeft w:val="0"/>
              <w:marRight w:val="188"/>
              <w:marTop w:val="0"/>
              <w:marBottom w:val="0"/>
              <w:divBdr>
                <w:top w:val="none" w:sz="0" w:space="0" w:color="auto"/>
                <w:left w:val="none" w:sz="0" w:space="0" w:color="auto"/>
                <w:bottom w:val="none" w:sz="0" w:space="0" w:color="auto"/>
                <w:right w:val="none" w:sz="0" w:space="0" w:color="auto"/>
              </w:divBdr>
            </w:div>
            <w:div w:id="934092307">
              <w:marLeft w:val="0"/>
              <w:marRight w:val="0"/>
              <w:marTop w:val="0"/>
              <w:marBottom w:val="0"/>
              <w:divBdr>
                <w:top w:val="none" w:sz="0" w:space="0" w:color="auto"/>
                <w:left w:val="none" w:sz="0" w:space="0" w:color="auto"/>
                <w:bottom w:val="none" w:sz="0" w:space="0" w:color="auto"/>
                <w:right w:val="none" w:sz="0" w:space="0" w:color="auto"/>
              </w:divBdr>
            </w:div>
            <w:div w:id="3215252">
              <w:marLeft w:val="0"/>
              <w:marRight w:val="0"/>
              <w:marTop w:val="0"/>
              <w:marBottom w:val="0"/>
              <w:divBdr>
                <w:top w:val="none" w:sz="0" w:space="0" w:color="auto"/>
                <w:left w:val="none" w:sz="0" w:space="0" w:color="auto"/>
                <w:bottom w:val="none" w:sz="0" w:space="0" w:color="auto"/>
                <w:right w:val="none" w:sz="0" w:space="0" w:color="auto"/>
              </w:divBdr>
              <w:divsChild>
                <w:div w:id="1514762571">
                  <w:marLeft w:val="0"/>
                  <w:marRight w:val="0"/>
                  <w:marTop w:val="255"/>
                  <w:marBottom w:val="0"/>
                  <w:divBdr>
                    <w:top w:val="none" w:sz="0" w:space="0" w:color="auto"/>
                    <w:left w:val="none" w:sz="0" w:space="0" w:color="auto"/>
                    <w:bottom w:val="none" w:sz="0" w:space="0" w:color="auto"/>
                    <w:right w:val="none" w:sz="0" w:space="0" w:color="auto"/>
                  </w:divBdr>
                </w:div>
              </w:divsChild>
            </w:div>
            <w:div w:id="671566777">
              <w:marLeft w:val="0"/>
              <w:marRight w:val="0"/>
              <w:marTop w:val="180"/>
              <w:marBottom w:val="0"/>
              <w:divBdr>
                <w:top w:val="none" w:sz="0" w:space="0" w:color="auto"/>
                <w:left w:val="none" w:sz="0" w:space="0" w:color="auto"/>
                <w:bottom w:val="none" w:sz="0" w:space="0" w:color="auto"/>
                <w:right w:val="none" w:sz="0" w:space="0" w:color="auto"/>
              </w:divBdr>
              <w:divsChild>
                <w:div w:id="821852663">
                  <w:marLeft w:val="0"/>
                  <w:marRight w:val="0"/>
                  <w:marTop w:val="0"/>
                  <w:marBottom w:val="0"/>
                  <w:divBdr>
                    <w:top w:val="none" w:sz="0" w:space="0" w:color="auto"/>
                    <w:left w:val="none" w:sz="0" w:space="0" w:color="auto"/>
                    <w:bottom w:val="none" w:sz="0" w:space="0" w:color="auto"/>
                    <w:right w:val="none" w:sz="0" w:space="0" w:color="auto"/>
                  </w:divBdr>
                </w:div>
              </w:divsChild>
            </w:div>
            <w:div w:id="1274095432">
              <w:marLeft w:val="0"/>
              <w:marRight w:val="0"/>
              <w:marTop w:val="0"/>
              <w:marBottom w:val="0"/>
              <w:divBdr>
                <w:top w:val="none" w:sz="0" w:space="0" w:color="auto"/>
                <w:left w:val="none" w:sz="0" w:space="0" w:color="auto"/>
                <w:bottom w:val="none" w:sz="0" w:space="0" w:color="auto"/>
                <w:right w:val="none" w:sz="0" w:space="0" w:color="auto"/>
              </w:divBdr>
              <w:divsChild>
                <w:div w:id="1012221501">
                  <w:marLeft w:val="0"/>
                  <w:marRight w:val="0"/>
                  <w:marTop w:val="0"/>
                  <w:marBottom w:val="0"/>
                  <w:divBdr>
                    <w:top w:val="none" w:sz="0" w:space="0" w:color="auto"/>
                    <w:left w:val="none" w:sz="0" w:space="0" w:color="auto"/>
                    <w:bottom w:val="none" w:sz="0" w:space="0" w:color="auto"/>
                    <w:right w:val="none" w:sz="0" w:space="0" w:color="auto"/>
                  </w:divBdr>
                  <w:divsChild>
                    <w:div w:id="1048915072">
                      <w:marLeft w:val="0"/>
                      <w:marRight w:val="0"/>
                      <w:marTop w:val="0"/>
                      <w:marBottom w:val="0"/>
                      <w:divBdr>
                        <w:top w:val="none" w:sz="0" w:space="0" w:color="auto"/>
                        <w:left w:val="none" w:sz="0" w:space="0" w:color="auto"/>
                        <w:bottom w:val="none" w:sz="0" w:space="0" w:color="auto"/>
                        <w:right w:val="none" w:sz="0" w:space="0" w:color="auto"/>
                      </w:divBdr>
                      <w:divsChild>
                        <w:div w:id="1711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21071">
                  <w:marLeft w:val="450"/>
                  <w:marRight w:val="0"/>
                  <w:marTop w:val="0"/>
                  <w:marBottom w:val="0"/>
                  <w:divBdr>
                    <w:top w:val="none" w:sz="0" w:space="0" w:color="auto"/>
                    <w:left w:val="none" w:sz="0" w:space="0" w:color="auto"/>
                    <w:bottom w:val="none" w:sz="0" w:space="0" w:color="auto"/>
                    <w:right w:val="none" w:sz="0" w:space="0" w:color="auto"/>
                  </w:divBdr>
                  <w:divsChild>
                    <w:div w:id="705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63284">
              <w:marLeft w:val="0"/>
              <w:marRight w:val="0"/>
              <w:marTop w:val="375"/>
              <w:marBottom w:val="0"/>
              <w:divBdr>
                <w:top w:val="none" w:sz="0" w:space="0" w:color="auto"/>
                <w:left w:val="none" w:sz="0" w:space="0" w:color="auto"/>
                <w:bottom w:val="none" w:sz="0" w:space="0" w:color="auto"/>
                <w:right w:val="none" w:sz="0" w:space="0" w:color="auto"/>
              </w:divBdr>
              <w:divsChild>
                <w:div w:id="1816950439">
                  <w:marLeft w:val="0"/>
                  <w:marRight w:val="0"/>
                  <w:marTop w:val="0"/>
                  <w:marBottom w:val="0"/>
                  <w:divBdr>
                    <w:top w:val="none" w:sz="0" w:space="0" w:color="auto"/>
                    <w:left w:val="none" w:sz="0" w:space="0" w:color="auto"/>
                    <w:bottom w:val="none" w:sz="0" w:space="0" w:color="auto"/>
                    <w:right w:val="none" w:sz="0" w:space="0" w:color="auto"/>
                  </w:divBdr>
                  <w:divsChild>
                    <w:div w:id="2032369599">
                      <w:marLeft w:val="0"/>
                      <w:marRight w:val="0"/>
                      <w:marTop w:val="0"/>
                      <w:marBottom w:val="0"/>
                      <w:divBdr>
                        <w:top w:val="none" w:sz="0" w:space="0" w:color="auto"/>
                        <w:left w:val="none" w:sz="0" w:space="0" w:color="auto"/>
                        <w:bottom w:val="none" w:sz="0" w:space="0" w:color="auto"/>
                        <w:right w:val="none" w:sz="0" w:space="0" w:color="auto"/>
                      </w:divBdr>
                    </w:div>
                  </w:divsChild>
                </w:div>
                <w:div w:id="609120040">
                  <w:marLeft w:val="0"/>
                  <w:marRight w:val="0"/>
                  <w:marTop w:val="0"/>
                  <w:marBottom w:val="0"/>
                  <w:divBdr>
                    <w:top w:val="none" w:sz="0" w:space="0" w:color="auto"/>
                    <w:left w:val="none" w:sz="0" w:space="0" w:color="auto"/>
                    <w:bottom w:val="none" w:sz="0" w:space="0" w:color="auto"/>
                    <w:right w:val="none" w:sz="0" w:space="0" w:color="auto"/>
                  </w:divBdr>
                  <w:divsChild>
                    <w:div w:id="141897078">
                      <w:marLeft w:val="0"/>
                      <w:marRight w:val="0"/>
                      <w:marTop w:val="0"/>
                      <w:marBottom w:val="0"/>
                      <w:divBdr>
                        <w:top w:val="none" w:sz="0" w:space="0" w:color="auto"/>
                        <w:left w:val="none" w:sz="0" w:space="0" w:color="auto"/>
                        <w:bottom w:val="none" w:sz="0" w:space="0" w:color="auto"/>
                        <w:right w:val="none" w:sz="0" w:space="0" w:color="auto"/>
                      </w:divBdr>
                    </w:div>
                  </w:divsChild>
                </w:div>
                <w:div w:id="1721981126">
                  <w:marLeft w:val="0"/>
                  <w:marRight w:val="0"/>
                  <w:marTop w:val="0"/>
                  <w:marBottom w:val="0"/>
                  <w:divBdr>
                    <w:top w:val="none" w:sz="0" w:space="0" w:color="auto"/>
                    <w:left w:val="none" w:sz="0" w:space="0" w:color="auto"/>
                    <w:bottom w:val="none" w:sz="0" w:space="0" w:color="auto"/>
                    <w:right w:val="none" w:sz="0" w:space="0" w:color="auto"/>
                  </w:divBdr>
                  <w:divsChild>
                    <w:div w:id="2014722218">
                      <w:marLeft w:val="0"/>
                      <w:marRight w:val="0"/>
                      <w:marTop w:val="0"/>
                      <w:marBottom w:val="0"/>
                      <w:divBdr>
                        <w:top w:val="none" w:sz="0" w:space="0" w:color="auto"/>
                        <w:left w:val="none" w:sz="0" w:space="0" w:color="auto"/>
                        <w:bottom w:val="none" w:sz="0" w:space="0" w:color="auto"/>
                        <w:right w:val="none" w:sz="0" w:space="0" w:color="auto"/>
                      </w:divBdr>
                    </w:div>
                  </w:divsChild>
                </w:div>
                <w:div w:id="2110931380">
                  <w:marLeft w:val="0"/>
                  <w:marRight w:val="0"/>
                  <w:marTop w:val="0"/>
                  <w:marBottom w:val="0"/>
                  <w:divBdr>
                    <w:top w:val="none" w:sz="0" w:space="0" w:color="auto"/>
                    <w:left w:val="none" w:sz="0" w:space="0" w:color="auto"/>
                    <w:bottom w:val="none" w:sz="0" w:space="0" w:color="auto"/>
                    <w:right w:val="none" w:sz="0" w:space="0" w:color="auto"/>
                  </w:divBdr>
                  <w:divsChild>
                    <w:div w:id="11809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193">
              <w:marLeft w:val="0"/>
              <w:marRight w:val="0"/>
              <w:marTop w:val="0"/>
              <w:marBottom w:val="0"/>
              <w:divBdr>
                <w:top w:val="none" w:sz="0" w:space="0" w:color="auto"/>
                <w:left w:val="none" w:sz="0" w:space="0" w:color="auto"/>
                <w:bottom w:val="none" w:sz="0" w:space="0" w:color="auto"/>
                <w:right w:val="none" w:sz="0" w:space="0" w:color="auto"/>
              </w:divBdr>
              <w:divsChild>
                <w:div w:id="991786326">
                  <w:marLeft w:val="0"/>
                  <w:marRight w:val="0"/>
                  <w:marTop w:val="0"/>
                  <w:marBottom w:val="225"/>
                  <w:divBdr>
                    <w:top w:val="none" w:sz="0" w:space="0" w:color="auto"/>
                    <w:left w:val="none" w:sz="0" w:space="0" w:color="auto"/>
                    <w:bottom w:val="none" w:sz="0" w:space="0" w:color="auto"/>
                    <w:right w:val="none" w:sz="0" w:space="0" w:color="auto"/>
                  </w:divBdr>
                  <w:divsChild>
                    <w:div w:id="43141183">
                      <w:marLeft w:val="0"/>
                      <w:marRight w:val="0"/>
                      <w:marTop w:val="0"/>
                      <w:marBottom w:val="0"/>
                      <w:divBdr>
                        <w:top w:val="none" w:sz="0" w:space="0" w:color="auto"/>
                        <w:left w:val="none" w:sz="0" w:space="0" w:color="auto"/>
                        <w:bottom w:val="none" w:sz="0" w:space="0" w:color="auto"/>
                        <w:right w:val="none" w:sz="0" w:space="0" w:color="auto"/>
                      </w:divBdr>
                    </w:div>
                  </w:divsChild>
                </w:div>
                <w:div w:id="1744797635">
                  <w:marLeft w:val="0"/>
                  <w:marRight w:val="0"/>
                  <w:marTop w:val="0"/>
                  <w:marBottom w:val="225"/>
                  <w:divBdr>
                    <w:top w:val="none" w:sz="0" w:space="0" w:color="auto"/>
                    <w:left w:val="none" w:sz="0" w:space="0" w:color="auto"/>
                    <w:bottom w:val="none" w:sz="0" w:space="0" w:color="auto"/>
                    <w:right w:val="none" w:sz="0" w:space="0" w:color="auto"/>
                  </w:divBdr>
                  <w:divsChild>
                    <w:div w:id="1840656950">
                      <w:marLeft w:val="0"/>
                      <w:marRight w:val="0"/>
                      <w:marTop w:val="0"/>
                      <w:marBottom w:val="0"/>
                      <w:divBdr>
                        <w:top w:val="none" w:sz="0" w:space="0" w:color="auto"/>
                        <w:left w:val="none" w:sz="0" w:space="0" w:color="auto"/>
                        <w:bottom w:val="none" w:sz="0" w:space="0" w:color="auto"/>
                        <w:right w:val="none" w:sz="0" w:space="0" w:color="auto"/>
                      </w:divBdr>
                    </w:div>
                  </w:divsChild>
                </w:div>
                <w:div w:id="1038354766">
                  <w:marLeft w:val="0"/>
                  <w:marRight w:val="0"/>
                  <w:marTop w:val="0"/>
                  <w:marBottom w:val="225"/>
                  <w:divBdr>
                    <w:top w:val="none" w:sz="0" w:space="0" w:color="auto"/>
                    <w:left w:val="none" w:sz="0" w:space="0" w:color="auto"/>
                    <w:bottom w:val="none" w:sz="0" w:space="0" w:color="auto"/>
                    <w:right w:val="none" w:sz="0" w:space="0" w:color="auto"/>
                  </w:divBdr>
                  <w:divsChild>
                    <w:div w:id="972641504">
                      <w:marLeft w:val="0"/>
                      <w:marRight w:val="0"/>
                      <w:marTop w:val="0"/>
                      <w:marBottom w:val="0"/>
                      <w:divBdr>
                        <w:top w:val="none" w:sz="0" w:space="0" w:color="auto"/>
                        <w:left w:val="none" w:sz="0" w:space="0" w:color="auto"/>
                        <w:bottom w:val="none" w:sz="0" w:space="0" w:color="auto"/>
                        <w:right w:val="none" w:sz="0" w:space="0" w:color="auto"/>
                      </w:divBdr>
                    </w:div>
                  </w:divsChild>
                </w:div>
                <w:div w:id="1454982799">
                  <w:marLeft w:val="0"/>
                  <w:marRight w:val="0"/>
                  <w:marTop w:val="0"/>
                  <w:marBottom w:val="225"/>
                  <w:divBdr>
                    <w:top w:val="none" w:sz="0" w:space="0" w:color="auto"/>
                    <w:left w:val="none" w:sz="0" w:space="0" w:color="auto"/>
                    <w:bottom w:val="none" w:sz="0" w:space="0" w:color="auto"/>
                    <w:right w:val="none" w:sz="0" w:space="0" w:color="auto"/>
                  </w:divBdr>
                  <w:divsChild>
                    <w:div w:id="21239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12449">
              <w:marLeft w:val="0"/>
              <w:marRight w:val="0"/>
              <w:marTop w:val="0"/>
              <w:marBottom w:val="0"/>
              <w:divBdr>
                <w:top w:val="none" w:sz="0" w:space="0" w:color="auto"/>
                <w:left w:val="none" w:sz="0" w:space="0" w:color="auto"/>
                <w:bottom w:val="none" w:sz="0" w:space="0" w:color="auto"/>
                <w:right w:val="none" w:sz="0" w:space="0" w:color="auto"/>
              </w:divBdr>
              <w:divsChild>
                <w:div w:id="347945013">
                  <w:marLeft w:val="0"/>
                  <w:marRight w:val="0"/>
                  <w:marTop w:val="0"/>
                  <w:marBottom w:val="225"/>
                  <w:divBdr>
                    <w:top w:val="none" w:sz="0" w:space="0" w:color="auto"/>
                    <w:left w:val="none" w:sz="0" w:space="0" w:color="auto"/>
                    <w:bottom w:val="none" w:sz="0" w:space="0" w:color="auto"/>
                    <w:right w:val="none" w:sz="0" w:space="0" w:color="auto"/>
                  </w:divBdr>
                  <w:divsChild>
                    <w:div w:id="1459452987">
                      <w:marLeft w:val="0"/>
                      <w:marRight w:val="0"/>
                      <w:marTop w:val="0"/>
                      <w:marBottom w:val="0"/>
                      <w:divBdr>
                        <w:top w:val="none" w:sz="0" w:space="0" w:color="auto"/>
                        <w:left w:val="none" w:sz="0" w:space="0" w:color="auto"/>
                        <w:bottom w:val="none" w:sz="0" w:space="0" w:color="auto"/>
                        <w:right w:val="none" w:sz="0" w:space="0" w:color="auto"/>
                      </w:divBdr>
                    </w:div>
                  </w:divsChild>
                </w:div>
                <w:div w:id="11153773">
                  <w:marLeft w:val="0"/>
                  <w:marRight w:val="0"/>
                  <w:marTop w:val="0"/>
                  <w:marBottom w:val="225"/>
                  <w:divBdr>
                    <w:top w:val="none" w:sz="0" w:space="0" w:color="auto"/>
                    <w:left w:val="none" w:sz="0" w:space="0" w:color="auto"/>
                    <w:bottom w:val="none" w:sz="0" w:space="0" w:color="auto"/>
                    <w:right w:val="none" w:sz="0" w:space="0" w:color="auto"/>
                  </w:divBdr>
                  <w:divsChild>
                    <w:div w:id="990138747">
                      <w:marLeft w:val="0"/>
                      <w:marRight w:val="0"/>
                      <w:marTop w:val="0"/>
                      <w:marBottom w:val="0"/>
                      <w:divBdr>
                        <w:top w:val="none" w:sz="0" w:space="0" w:color="auto"/>
                        <w:left w:val="none" w:sz="0" w:space="0" w:color="auto"/>
                        <w:bottom w:val="none" w:sz="0" w:space="0" w:color="auto"/>
                        <w:right w:val="none" w:sz="0" w:space="0" w:color="auto"/>
                      </w:divBdr>
                    </w:div>
                  </w:divsChild>
                </w:div>
                <w:div w:id="891649145">
                  <w:marLeft w:val="0"/>
                  <w:marRight w:val="0"/>
                  <w:marTop w:val="0"/>
                  <w:marBottom w:val="225"/>
                  <w:divBdr>
                    <w:top w:val="none" w:sz="0" w:space="0" w:color="auto"/>
                    <w:left w:val="none" w:sz="0" w:space="0" w:color="auto"/>
                    <w:bottom w:val="none" w:sz="0" w:space="0" w:color="auto"/>
                    <w:right w:val="none" w:sz="0" w:space="0" w:color="auto"/>
                  </w:divBdr>
                  <w:divsChild>
                    <w:div w:id="1589344419">
                      <w:marLeft w:val="0"/>
                      <w:marRight w:val="0"/>
                      <w:marTop w:val="0"/>
                      <w:marBottom w:val="0"/>
                      <w:divBdr>
                        <w:top w:val="none" w:sz="0" w:space="0" w:color="auto"/>
                        <w:left w:val="none" w:sz="0" w:space="0" w:color="auto"/>
                        <w:bottom w:val="none" w:sz="0" w:space="0" w:color="auto"/>
                        <w:right w:val="none" w:sz="0" w:space="0" w:color="auto"/>
                      </w:divBdr>
                    </w:div>
                  </w:divsChild>
                </w:div>
                <w:div w:id="655456457">
                  <w:marLeft w:val="0"/>
                  <w:marRight w:val="0"/>
                  <w:marTop w:val="0"/>
                  <w:marBottom w:val="225"/>
                  <w:divBdr>
                    <w:top w:val="none" w:sz="0" w:space="0" w:color="auto"/>
                    <w:left w:val="none" w:sz="0" w:space="0" w:color="auto"/>
                    <w:bottom w:val="none" w:sz="0" w:space="0" w:color="auto"/>
                    <w:right w:val="none" w:sz="0" w:space="0" w:color="auto"/>
                  </w:divBdr>
                  <w:divsChild>
                    <w:div w:id="7218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5605">
              <w:marLeft w:val="0"/>
              <w:marRight w:val="0"/>
              <w:marTop w:val="0"/>
              <w:marBottom w:val="0"/>
              <w:divBdr>
                <w:top w:val="none" w:sz="0" w:space="0" w:color="auto"/>
                <w:left w:val="none" w:sz="0" w:space="0" w:color="auto"/>
                <w:bottom w:val="none" w:sz="0" w:space="0" w:color="auto"/>
                <w:right w:val="none" w:sz="0" w:space="0" w:color="auto"/>
              </w:divBdr>
            </w:div>
            <w:div w:id="1751848201">
              <w:marLeft w:val="0"/>
              <w:marRight w:val="0"/>
              <w:marTop w:val="0"/>
              <w:marBottom w:val="0"/>
              <w:divBdr>
                <w:top w:val="none" w:sz="0" w:space="0" w:color="auto"/>
                <w:left w:val="none" w:sz="0" w:space="0" w:color="auto"/>
                <w:bottom w:val="none" w:sz="0" w:space="0" w:color="auto"/>
                <w:right w:val="none" w:sz="0" w:space="0" w:color="auto"/>
              </w:divBdr>
              <w:divsChild>
                <w:div w:id="259725924">
                  <w:marLeft w:val="0"/>
                  <w:marRight w:val="0"/>
                  <w:marTop w:val="0"/>
                  <w:marBottom w:val="225"/>
                  <w:divBdr>
                    <w:top w:val="none" w:sz="0" w:space="0" w:color="auto"/>
                    <w:left w:val="none" w:sz="0" w:space="0" w:color="auto"/>
                    <w:bottom w:val="none" w:sz="0" w:space="0" w:color="auto"/>
                    <w:right w:val="none" w:sz="0" w:space="0" w:color="auto"/>
                  </w:divBdr>
                  <w:divsChild>
                    <w:div w:id="1727332606">
                      <w:marLeft w:val="0"/>
                      <w:marRight w:val="0"/>
                      <w:marTop w:val="0"/>
                      <w:marBottom w:val="0"/>
                      <w:divBdr>
                        <w:top w:val="none" w:sz="0" w:space="0" w:color="auto"/>
                        <w:left w:val="none" w:sz="0" w:space="0" w:color="auto"/>
                        <w:bottom w:val="none" w:sz="0" w:space="0" w:color="auto"/>
                        <w:right w:val="none" w:sz="0" w:space="0" w:color="auto"/>
                      </w:divBdr>
                    </w:div>
                  </w:divsChild>
                </w:div>
                <w:div w:id="450897916">
                  <w:marLeft w:val="0"/>
                  <w:marRight w:val="0"/>
                  <w:marTop w:val="0"/>
                  <w:marBottom w:val="225"/>
                  <w:divBdr>
                    <w:top w:val="none" w:sz="0" w:space="0" w:color="auto"/>
                    <w:left w:val="none" w:sz="0" w:space="0" w:color="auto"/>
                    <w:bottom w:val="none" w:sz="0" w:space="0" w:color="auto"/>
                    <w:right w:val="none" w:sz="0" w:space="0" w:color="auto"/>
                  </w:divBdr>
                  <w:divsChild>
                    <w:div w:id="212547465">
                      <w:marLeft w:val="0"/>
                      <w:marRight w:val="0"/>
                      <w:marTop w:val="0"/>
                      <w:marBottom w:val="0"/>
                      <w:divBdr>
                        <w:top w:val="none" w:sz="0" w:space="0" w:color="auto"/>
                        <w:left w:val="none" w:sz="0" w:space="0" w:color="auto"/>
                        <w:bottom w:val="none" w:sz="0" w:space="0" w:color="auto"/>
                        <w:right w:val="none" w:sz="0" w:space="0" w:color="auto"/>
                      </w:divBdr>
                    </w:div>
                  </w:divsChild>
                </w:div>
                <w:div w:id="216400518">
                  <w:marLeft w:val="0"/>
                  <w:marRight w:val="0"/>
                  <w:marTop w:val="0"/>
                  <w:marBottom w:val="225"/>
                  <w:divBdr>
                    <w:top w:val="none" w:sz="0" w:space="0" w:color="auto"/>
                    <w:left w:val="none" w:sz="0" w:space="0" w:color="auto"/>
                    <w:bottom w:val="none" w:sz="0" w:space="0" w:color="auto"/>
                    <w:right w:val="none" w:sz="0" w:space="0" w:color="auto"/>
                  </w:divBdr>
                  <w:divsChild>
                    <w:div w:id="12386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9134">
              <w:marLeft w:val="0"/>
              <w:marRight w:val="0"/>
              <w:marTop w:val="0"/>
              <w:marBottom w:val="0"/>
              <w:divBdr>
                <w:top w:val="none" w:sz="0" w:space="0" w:color="auto"/>
                <w:left w:val="none" w:sz="0" w:space="0" w:color="auto"/>
                <w:bottom w:val="none" w:sz="0" w:space="0" w:color="auto"/>
                <w:right w:val="none" w:sz="0" w:space="0" w:color="auto"/>
              </w:divBdr>
            </w:div>
            <w:div w:id="68817828">
              <w:marLeft w:val="0"/>
              <w:marRight w:val="0"/>
              <w:marTop w:val="0"/>
              <w:marBottom w:val="0"/>
              <w:divBdr>
                <w:top w:val="none" w:sz="0" w:space="0" w:color="auto"/>
                <w:left w:val="none" w:sz="0" w:space="0" w:color="auto"/>
                <w:bottom w:val="none" w:sz="0" w:space="0" w:color="auto"/>
                <w:right w:val="none" w:sz="0" w:space="0" w:color="auto"/>
              </w:divBdr>
            </w:div>
            <w:div w:id="1908421364">
              <w:marLeft w:val="0"/>
              <w:marRight w:val="0"/>
              <w:marTop w:val="0"/>
              <w:marBottom w:val="0"/>
              <w:divBdr>
                <w:top w:val="none" w:sz="0" w:space="0" w:color="auto"/>
                <w:left w:val="none" w:sz="0" w:space="0" w:color="auto"/>
                <w:bottom w:val="none" w:sz="0" w:space="0" w:color="auto"/>
                <w:right w:val="none" w:sz="0" w:space="0" w:color="auto"/>
              </w:divBdr>
              <w:divsChild>
                <w:div w:id="1356884670">
                  <w:marLeft w:val="0"/>
                  <w:marRight w:val="0"/>
                  <w:marTop w:val="0"/>
                  <w:marBottom w:val="225"/>
                  <w:divBdr>
                    <w:top w:val="none" w:sz="0" w:space="0" w:color="auto"/>
                    <w:left w:val="none" w:sz="0" w:space="0" w:color="auto"/>
                    <w:bottom w:val="none" w:sz="0" w:space="0" w:color="auto"/>
                    <w:right w:val="none" w:sz="0" w:space="0" w:color="auto"/>
                  </w:divBdr>
                  <w:divsChild>
                    <w:div w:id="816338715">
                      <w:marLeft w:val="0"/>
                      <w:marRight w:val="0"/>
                      <w:marTop w:val="0"/>
                      <w:marBottom w:val="0"/>
                      <w:divBdr>
                        <w:top w:val="none" w:sz="0" w:space="0" w:color="auto"/>
                        <w:left w:val="none" w:sz="0" w:space="0" w:color="auto"/>
                        <w:bottom w:val="none" w:sz="0" w:space="0" w:color="auto"/>
                        <w:right w:val="none" w:sz="0" w:space="0" w:color="auto"/>
                      </w:divBdr>
                    </w:div>
                  </w:divsChild>
                </w:div>
                <w:div w:id="690575127">
                  <w:marLeft w:val="0"/>
                  <w:marRight w:val="0"/>
                  <w:marTop w:val="0"/>
                  <w:marBottom w:val="225"/>
                  <w:divBdr>
                    <w:top w:val="none" w:sz="0" w:space="0" w:color="auto"/>
                    <w:left w:val="none" w:sz="0" w:space="0" w:color="auto"/>
                    <w:bottom w:val="none" w:sz="0" w:space="0" w:color="auto"/>
                    <w:right w:val="none" w:sz="0" w:space="0" w:color="auto"/>
                  </w:divBdr>
                  <w:divsChild>
                    <w:div w:id="297879548">
                      <w:marLeft w:val="0"/>
                      <w:marRight w:val="0"/>
                      <w:marTop w:val="0"/>
                      <w:marBottom w:val="0"/>
                      <w:divBdr>
                        <w:top w:val="none" w:sz="0" w:space="0" w:color="auto"/>
                        <w:left w:val="none" w:sz="0" w:space="0" w:color="auto"/>
                        <w:bottom w:val="none" w:sz="0" w:space="0" w:color="auto"/>
                        <w:right w:val="none" w:sz="0" w:space="0" w:color="auto"/>
                      </w:divBdr>
                    </w:div>
                  </w:divsChild>
                </w:div>
                <w:div w:id="2071877311">
                  <w:marLeft w:val="0"/>
                  <w:marRight w:val="0"/>
                  <w:marTop w:val="0"/>
                  <w:marBottom w:val="225"/>
                  <w:divBdr>
                    <w:top w:val="none" w:sz="0" w:space="0" w:color="auto"/>
                    <w:left w:val="none" w:sz="0" w:space="0" w:color="auto"/>
                    <w:bottom w:val="none" w:sz="0" w:space="0" w:color="auto"/>
                    <w:right w:val="none" w:sz="0" w:space="0" w:color="auto"/>
                  </w:divBdr>
                  <w:divsChild>
                    <w:div w:id="21216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8102">
              <w:marLeft w:val="0"/>
              <w:marRight w:val="0"/>
              <w:marTop w:val="0"/>
              <w:marBottom w:val="0"/>
              <w:divBdr>
                <w:top w:val="none" w:sz="0" w:space="0" w:color="auto"/>
                <w:left w:val="none" w:sz="0" w:space="0" w:color="auto"/>
                <w:bottom w:val="none" w:sz="0" w:space="0" w:color="auto"/>
                <w:right w:val="none" w:sz="0" w:space="0" w:color="auto"/>
              </w:divBdr>
              <w:divsChild>
                <w:div w:id="1236629437">
                  <w:marLeft w:val="0"/>
                  <w:marRight w:val="0"/>
                  <w:marTop w:val="0"/>
                  <w:marBottom w:val="225"/>
                  <w:divBdr>
                    <w:top w:val="none" w:sz="0" w:space="0" w:color="auto"/>
                    <w:left w:val="none" w:sz="0" w:space="0" w:color="auto"/>
                    <w:bottom w:val="none" w:sz="0" w:space="0" w:color="auto"/>
                    <w:right w:val="none" w:sz="0" w:space="0" w:color="auto"/>
                  </w:divBdr>
                  <w:divsChild>
                    <w:div w:id="1141001747">
                      <w:marLeft w:val="0"/>
                      <w:marRight w:val="0"/>
                      <w:marTop w:val="0"/>
                      <w:marBottom w:val="0"/>
                      <w:divBdr>
                        <w:top w:val="none" w:sz="0" w:space="0" w:color="auto"/>
                        <w:left w:val="none" w:sz="0" w:space="0" w:color="auto"/>
                        <w:bottom w:val="none" w:sz="0" w:space="0" w:color="auto"/>
                        <w:right w:val="none" w:sz="0" w:space="0" w:color="auto"/>
                      </w:divBdr>
                    </w:div>
                  </w:divsChild>
                </w:div>
                <w:div w:id="1775058468">
                  <w:marLeft w:val="0"/>
                  <w:marRight w:val="0"/>
                  <w:marTop w:val="0"/>
                  <w:marBottom w:val="225"/>
                  <w:divBdr>
                    <w:top w:val="none" w:sz="0" w:space="0" w:color="auto"/>
                    <w:left w:val="none" w:sz="0" w:space="0" w:color="auto"/>
                    <w:bottom w:val="none" w:sz="0" w:space="0" w:color="auto"/>
                    <w:right w:val="none" w:sz="0" w:space="0" w:color="auto"/>
                  </w:divBdr>
                  <w:divsChild>
                    <w:div w:id="2135099232">
                      <w:marLeft w:val="0"/>
                      <w:marRight w:val="0"/>
                      <w:marTop w:val="0"/>
                      <w:marBottom w:val="0"/>
                      <w:divBdr>
                        <w:top w:val="none" w:sz="0" w:space="0" w:color="auto"/>
                        <w:left w:val="none" w:sz="0" w:space="0" w:color="auto"/>
                        <w:bottom w:val="none" w:sz="0" w:space="0" w:color="auto"/>
                        <w:right w:val="none" w:sz="0" w:space="0" w:color="auto"/>
                      </w:divBdr>
                    </w:div>
                  </w:divsChild>
                </w:div>
                <w:div w:id="1079793375">
                  <w:marLeft w:val="0"/>
                  <w:marRight w:val="0"/>
                  <w:marTop w:val="0"/>
                  <w:marBottom w:val="225"/>
                  <w:divBdr>
                    <w:top w:val="none" w:sz="0" w:space="0" w:color="auto"/>
                    <w:left w:val="none" w:sz="0" w:space="0" w:color="auto"/>
                    <w:bottom w:val="none" w:sz="0" w:space="0" w:color="auto"/>
                    <w:right w:val="none" w:sz="0" w:space="0" w:color="auto"/>
                  </w:divBdr>
                  <w:divsChild>
                    <w:div w:id="4334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67783">
              <w:marLeft w:val="0"/>
              <w:marRight w:val="0"/>
              <w:marTop w:val="0"/>
              <w:marBottom w:val="0"/>
              <w:divBdr>
                <w:top w:val="none" w:sz="0" w:space="0" w:color="auto"/>
                <w:left w:val="none" w:sz="0" w:space="0" w:color="auto"/>
                <w:bottom w:val="none" w:sz="0" w:space="0" w:color="auto"/>
                <w:right w:val="none" w:sz="0" w:space="0" w:color="auto"/>
              </w:divBdr>
              <w:divsChild>
                <w:div w:id="484781733">
                  <w:marLeft w:val="0"/>
                  <w:marRight w:val="0"/>
                  <w:marTop w:val="0"/>
                  <w:marBottom w:val="225"/>
                  <w:divBdr>
                    <w:top w:val="none" w:sz="0" w:space="0" w:color="auto"/>
                    <w:left w:val="none" w:sz="0" w:space="0" w:color="auto"/>
                    <w:bottom w:val="none" w:sz="0" w:space="0" w:color="auto"/>
                    <w:right w:val="none" w:sz="0" w:space="0" w:color="auto"/>
                  </w:divBdr>
                  <w:divsChild>
                    <w:div w:id="1835998221">
                      <w:marLeft w:val="0"/>
                      <w:marRight w:val="0"/>
                      <w:marTop w:val="0"/>
                      <w:marBottom w:val="0"/>
                      <w:divBdr>
                        <w:top w:val="none" w:sz="0" w:space="0" w:color="auto"/>
                        <w:left w:val="none" w:sz="0" w:space="0" w:color="auto"/>
                        <w:bottom w:val="none" w:sz="0" w:space="0" w:color="auto"/>
                        <w:right w:val="none" w:sz="0" w:space="0" w:color="auto"/>
                      </w:divBdr>
                    </w:div>
                  </w:divsChild>
                </w:div>
                <w:div w:id="24647293">
                  <w:marLeft w:val="0"/>
                  <w:marRight w:val="0"/>
                  <w:marTop w:val="0"/>
                  <w:marBottom w:val="225"/>
                  <w:divBdr>
                    <w:top w:val="none" w:sz="0" w:space="0" w:color="auto"/>
                    <w:left w:val="none" w:sz="0" w:space="0" w:color="auto"/>
                    <w:bottom w:val="none" w:sz="0" w:space="0" w:color="auto"/>
                    <w:right w:val="none" w:sz="0" w:space="0" w:color="auto"/>
                  </w:divBdr>
                  <w:divsChild>
                    <w:div w:id="1756586611">
                      <w:marLeft w:val="0"/>
                      <w:marRight w:val="0"/>
                      <w:marTop w:val="0"/>
                      <w:marBottom w:val="0"/>
                      <w:divBdr>
                        <w:top w:val="none" w:sz="0" w:space="0" w:color="auto"/>
                        <w:left w:val="none" w:sz="0" w:space="0" w:color="auto"/>
                        <w:bottom w:val="none" w:sz="0" w:space="0" w:color="auto"/>
                        <w:right w:val="none" w:sz="0" w:space="0" w:color="auto"/>
                      </w:divBdr>
                    </w:div>
                  </w:divsChild>
                </w:div>
                <w:div w:id="176651404">
                  <w:marLeft w:val="0"/>
                  <w:marRight w:val="0"/>
                  <w:marTop w:val="0"/>
                  <w:marBottom w:val="225"/>
                  <w:divBdr>
                    <w:top w:val="none" w:sz="0" w:space="0" w:color="auto"/>
                    <w:left w:val="none" w:sz="0" w:space="0" w:color="auto"/>
                    <w:bottom w:val="none" w:sz="0" w:space="0" w:color="auto"/>
                    <w:right w:val="none" w:sz="0" w:space="0" w:color="auto"/>
                  </w:divBdr>
                  <w:divsChild>
                    <w:div w:id="1424036655">
                      <w:marLeft w:val="0"/>
                      <w:marRight w:val="0"/>
                      <w:marTop w:val="0"/>
                      <w:marBottom w:val="0"/>
                      <w:divBdr>
                        <w:top w:val="none" w:sz="0" w:space="0" w:color="auto"/>
                        <w:left w:val="none" w:sz="0" w:space="0" w:color="auto"/>
                        <w:bottom w:val="none" w:sz="0" w:space="0" w:color="auto"/>
                        <w:right w:val="none" w:sz="0" w:space="0" w:color="auto"/>
                      </w:divBdr>
                    </w:div>
                  </w:divsChild>
                </w:div>
                <w:div w:id="1263297144">
                  <w:marLeft w:val="0"/>
                  <w:marRight w:val="0"/>
                  <w:marTop w:val="0"/>
                  <w:marBottom w:val="225"/>
                  <w:divBdr>
                    <w:top w:val="none" w:sz="0" w:space="0" w:color="auto"/>
                    <w:left w:val="none" w:sz="0" w:space="0" w:color="auto"/>
                    <w:bottom w:val="none" w:sz="0" w:space="0" w:color="auto"/>
                    <w:right w:val="none" w:sz="0" w:space="0" w:color="auto"/>
                  </w:divBdr>
                  <w:divsChild>
                    <w:div w:id="15882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4426">
              <w:marLeft w:val="0"/>
              <w:marRight w:val="0"/>
              <w:marTop w:val="0"/>
              <w:marBottom w:val="0"/>
              <w:divBdr>
                <w:top w:val="none" w:sz="0" w:space="0" w:color="auto"/>
                <w:left w:val="none" w:sz="0" w:space="0" w:color="auto"/>
                <w:bottom w:val="none" w:sz="0" w:space="0" w:color="auto"/>
                <w:right w:val="none" w:sz="0" w:space="0" w:color="auto"/>
              </w:divBdr>
            </w:div>
            <w:div w:id="660305587">
              <w:marLeft w:val="0"/>
              <w:marRight w:val="0"/>
              <w:marTop w:val="0"/>
              <w:marBottom w:val="0"/>
              <w:divBdr>
                <w:top w:val="none" w:sz="0" w:space="0" w:color="auto"/>
                <w:left w:val="none" w:sz="0" w:space="0" w:color="auto"/>
                <w:bottom w:val="none" w:sz="0" w:space="0" w:color="auto"/>
                <w:right w:val="none" w:sz="0" w:space="0" w:color="auto"/>
              </w:divBdr>
              <w:divsChild>
                <w:div w:id="1741172915">
                  <w:marLeft w:val="0"/>
                  <w:marRight w:val="0"/>
                  <w:marTop w:val="0"/>
                  <w:marBottom w:val="225"/>
                  <w:divBdr>
                    <w:top w:val="none" w:sz="0" w:space="0" w:color="auto"/>
                    <w:left w:val="none" w:sz="0" w:space="0" w:color="auto"/>
                    <w:bottom w:val="none" w:sz="0" w:space="0" w:color="auto"/>
                    <w:right w:val="none" w:sz="0" w:space="0" w:color="auto"/>
                  </w:divBdr>
                  <w:divsChild>
                    <w:div w:id="1167941511">
                      <w:marLeft w:val="0"/>
                      <w:marRight w:val="0"/>
                      <w:marTop w:val="0"/>
                      <w:marBottom w:val="0"/>
                      <w:divBdr>
                        <w:top w:val="none" w:sz="0" w:space="0" w:color="auto"/>
                        <w:left w:val="none" w:sz="0" w:space="0" w:color="auto"/>
                        <w:bottom w:val="none" w:sz="0" w:space="0" w:color="auto"/>
                        <w:right w:val="none" w:sz="0" w:space="0" w:color="auto"/>
                      </w:divBdr>
                    </w:div>
                  </w:divsChild>
                </w:div>
                <w:div w:id="1621375160">
                  <w:marLeft w:val="0"/>
                  <w:marRight w:val="0"/>
                  <w:marTop w:val="0"/>
                  <w:marBottom w:val="225"/>
                  <w:divBdr>
                    <w:top w:val="none" w:sz="0" w:space="0" w:color="auto"/>
                    <w:left w:val="none" w:sz="0" w:space="0" w:color="auto"/>
                    <w:bottom w:val="none" w:sz="0" w:space="0" w:color="auto"/>
                    <w:right w:val="none" w:sz="0" w:space="0" w:color="auto"/>
                  </w:divBdr>
                  <w:divsChild>
                    <w:div w:id="1590457084">
                      <w:marLeft w:val="0"/>
                      <w:marRight w:val="0"/>
                      <w:marTop w:val="0"/>
                      <w:marBottom w:val="0"/>
                      <w:divBdr>
                        <w:top w:val="none" w:sz="0" w:space="0" w:color="auto"/>
                        <w:left w:val="none" w:sz="0" w:space="0" w:color="auto"/>
                        <w:bottom w:val="none" w:sz="0" w:space="0" w:color="auto"/>
                        <w:right w:val="none" w:sz="0" w:space="0" w:color="auto"/>
                      </w:divBdr>
                    </w:div>
                  </w:divsChild>
                </w:div>
                <w:div w:id="56319407">
                  <w:marLeft w:val="0"/>
                  <w:marRight w:val="0"/>
                  <w:marTop w:val="0"/>
                  <w:marBottom w:val="225"/>
                  <w:divBdr>
                    <w:top w:val="none" w:sz="0" w:space="0" w:color="auto"/>
                    <w:left w:val="none" w:sz="0" w:space="0" w:color="auto"/>
                    <w:bottom w:val="none" w:sz="0" w:space="0" w:color="auto"/>
                    <w:right w:val="none" w:sz="0" w:space="0" w:color="auto"/>
                  </w:divBdr>
                  <w:divsChild>
                    <w:div w:id="1917665204">
                      <w:marLeft w:val="0"/>
                      <w:marRight w:val="0"/>
                      <w:marTop w:val="0"/>
                      <w:marBottom w:val="0"/>
                      <w:divBdr>
                        <w:top w:val="none" w:sz="0" w:space="0" w:color="auto"/>
                        <w:left w:val="none" w:sz="0" w:space="0" w:color="auto"/>
                        <w:bottom w:val="none" w:sz="0" w:space="0" w:color="auto"/>
                        <w:right w:val="none" w:sz="0" w:space="0" w:color="auto"/>
                      </w:divBdr>
                    </w:div>
                  </w:divsChild>
                </w:div>
                <w:div w:id="407388119">
                  <w:marLeft w:val="0"/>
                  <w:marRight w:val="0"/>
                  <w:marTop w:val="0"/>
                  <w:marBottom w:val="225"/>
                  <w:divBdr>
                    <w:top w:val="none" w:sz="0" w:space="0" w:color="auto"/>
                    <w:left w:val="none" w:sz="0" w:space="0" w:color="auto"/>
                    <w:bottom w:val="none" w:sz="0" w:space="0" w:color="auto"/>
                    <w:right w:val="none" w:sz="0" w:space="0" w:color="auto"/>
                  </w:divBdr>
                  <w:divsChild>
                    <w:div w:id="4810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7590">
              <w:marLeft w:val="0"/>
              <w:marRight w:val="0"/>
              <w:marTop w:val="0"/>
              <w:marBottom w:val="0"/>
              <w:divBdr>
                <w:top w:val="none" w:sz="0" w:space="0" w:color="auto"/>
                <w:left w:val="none" w:sz="0" w:space="0" w:color="auto"/>
                <w:bottom w:val="none" w:sz="0" w:space="0" w:color="auto"/>
                <w:right w:val="none" w:sz="0" w:space="0" w:color="auto"/>
              </w:divBdr>
            </w:div>
            <w:div w:id="348068604">
              <w:marLeft w:val="0"/>
              <w:marRight w:val="0"/>
              <w:marTop w:val="0"/>
              <w:marBottom w:val="0"/>
              <w:divBdr>
                <w:top w:val="none" w:sz="0" w:space="0" w:color="auto"/>
                <w:left w:val="none" w:sz="0" w:space="0" w:color="auto"/>
                <w:bottom w:val="none" w:sz="0" w:space="0" w:color="auto"/>
                <w:right w:val="none" w:sz="0" w:space="0" w:color="auto"/>
              </w:divBdr>
              <w:divsChild>
                <w:div w:id="1230269165">
                  <w:marLeft w:val="0"/>
                  <w:marRight w:val="0"/>
                  <w:marTop w:val="0"/>
                  <w:marBottom w:val="225"/>
                  <w:divBdr>
                    <w:top w:val="none" w:sz="0" w:space="0" w:color="auto"/>
                    <w:left w:val="none" w:sz="0" w:space="0" w:color="auto"/>
                    <w:bottom w:val="none" w:sz="0" w:space="0" w:color="auto"/>
                    <w:right w:val="none" w:sz="0" w:space="0" w:color="auto"/>
                  </w:divBdr>
                  <w:divsChild>
                    <w:div w:id="747191352">
                      <w:marLeft w:val="0"/>
                      <w:marRight w:val="0"/>
                      <w:marTop w:val="0"/>
                      <w:marBottom w:val="0"/>
                      <w:divBdr>
                        <w:top w:val="none" w:sz="0" w:space="0" w:color="auto"/>
                        <w:left w:val="none" w:sz="0" w:space="0" w:color="auto"/>
                        <w:bottom w:val="none" w:sz="0" w:space="0" w:color="auto"/>
                        <w:right w:val="none" w:sz="0" w:space="0" w:color="auto"/>
                      </w:divBdr>
                    </w:div>
                  </w:divsChild>
                </w:div>
                <w:div w:id="1033964006">
                  <w:marLeft w:val="0"/>
                  <w:marRight w:val="0"/>
                  <w:marTop w:val="0"/>
                  <w:marBottom w:val="225"/>
                  <w:divBdr>
                    <w:top w:val="none" w:sz="0" w:space="0" w:color="auto"/>
                    <w:left w:val="none" w:sz="0" w:space="0" w:color="auto"/>
                    <w:bottom w:val="none" w:sz="0" w:space="0" w:color="auto"/>
                    <w:right w:val="none" w:sz="0" w:space="0" w:color="auto"/>
                  </w:divBdr>
                  <w:divsChild>
                    <w:div w:id="981693770">
                      <w:marLeft w:val="0"/>
                      <w:marRight w:val="0"/>
                      <w:marTop w:val="0"/>
                      <w:marBottom w:val="0"/>
                      <w:divBdr>
                        <w:top w:val="none" w:sz="0" w:space="0" w:color="auto"/>
                        <w:left w:val="none" w:sz="0" w:space="0" w:color="auto"/>
                        <w:bottom w:val="none" w:sz="0" w:space="0" w:color="auto"/>
                        <w:right w:val="none" w:sz="0" w:space="0" w:color="auto"/>
                      </w:divBdr>
                    </w:div>
                  </w:divsChild>
                </w:div>
                <w:div w:id="849218694">
                  <w:marLeft w:val="0"/>
                  <w:marRight w:val="0"/>
                  <w:marTop w:val="0"/>
                  <w:marBottom w:val="225"/>
                  <w:divBdr>
                    <w:top w:val="none" w:sz="0" w:space="0" w:color="auto"/>
                    <w:left w:val="none" w:sz="0" w:space="0" w:color="auto"/>
                    <w:bottom w:val="none" w:sz="0" w:space="0" w:color="auto"/>
                    <w:right w:val="none" w:sz="0" w:space="0" w:color="auto"/>
                  </w:divBdr>
                  <w:divsChild>
                    <w:div w:id="841625848">
                      <w:marLeft w:val="0"/>
                      <w:marRight w:val="0"/>
                      <w:marTop w:val="0"/>
                      <w:marBottom w:val="0"/>
                      <w:divBdr>
                        <w:top w:val="none" w:sz="0" w:space="0" w:color="auto"/>
                        <w:left w:val="none" w:sz="0" w:space="0" w:color="auto"/>
                        <w:bottom w:val="none" w:sz="0" w:space="0" w:color="auto"/>
                        <w:right w:val="none" w:sz="0" w:space="0" w:color="auto"/>
                      </w:divBdr>
                    </w:div>
                  </w:divsChild>
                </w:div>
                <w:div w:id="415596040">
                  <w:marLeft w:val="0"/>
                  <w:marRight w:val="0"/>
                  <w:marTop w:val="0"/>
                  <w:marBottom w:val="225"/>
                  <w:divBdr>
                    <w:top w:val="none" w:sz="0" w:space="0" w:color="auto"/>
                    <w:left w:val="none" w:sz="0" w:space="0" w:color="auto"/>
                    <w:bottom w:val="none" w:sz="0" w:space="0" w:color="auto"/>
                    <w:right w:val="none" w:sz="0" w:space="0" w:color="auto"/>
                  </w:divBdr>
                  <w:divsChild>
                    <w:div w:id="9090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19422">
              <w:marLeft w:val="0"/>
              <w:marRight w:val="0"/>
              <w:marTop w:val="0"/>
              <w:marBottom w:val="0"/>
              <w:divBdr>
                <w:top w:val="none" w:sz="0" w:space="0" w:color="auto"/>
                <w:left w:val="none" w:sz="0" w:space="0" w:color="auto"/>
                <w:bottom w:val="none" w:sz="0" w:space="0" w:color="auto"/>
                <w:right w:val="none" w:sz="0" w:space="0" w:color="auto"/>
              </w:divBdr>
              <w:divsChild>
                <w:div w:id="1687362641">
                  <w:marLeft w:val="0"/>
                  <w:marRight w:val="0"/>
                  <w:marTop w:val="0"/>
                  <w:marBottom w:val="225"/>
                  <w:divBdr>
                    <w:top w:val="none" w:sz="0" w:space="0" w:color="auto"/>
                    <w:left w:val="none" w:sz="0" w:space="0" w:color="auto"/>
                    <w:bottom w:val="none" w:sz="0" w:space="0" w:color="auto"/>
                    <w:right w:val="none" w:sz="0" w:space="0" w:color="auto"/>
                  </w:divBdr>
                  <w:divsChild>
                    <w:div w:id="107897015">
                      <w:marLeft w:val="0"/>
                      <w:marRight w:val="0"/>
                      <w:marTop w:val="0"/>
                      <w:marBottom w:val="0"/>
                      <w:divBdr>
                        <w:top w:val="none" w:sz="0" w:space="0" w:color="auto"/>
                        <w:left w:val="none" w:sz="0" w:space="0" w:color="auto"/>
                        <w:bottom w:val="none" w:sz="0" w:space="0" w:color="auto"/>
                        <w:right w:val="none" w:sz="0" w:space="0" w:color="auto"/>
                      </w:divBdr>
                    </w:div>
                  </w:divsChild>
                </w:div>
                <w:div w:id="276329922">
                  <w:marLeft w:val="0"/>
                  <w:marRight w:val="0"/>
                  <w:marTop w:val="0"/>
                  <w:marBottom w:val="225"/>
                  <w:divBdr>
                    <w:top w:val="none" w:sz="0" w:space="0" w:color="auto"/>
                    <w:left w:val="none" w:sz="0" w:space="0" w:color="auto"/>
                    <w:bottom w:val="none" w:sz="0" w:space="0" w:color="auto"/>
                    <w:right w:val="none" w:sz="0" w:space="0" w:color="auto"/>
                  </w:divBdr>
                  <w:divsChild>
                    <w:div w:id="325324261">
                      <w:marLeft w:val="0"/>
                      <w:marRight w:val="0"/>
                      <w:marTop w:val="0"/>
                      <w:marBottom w:val="0"/>
                      <w:divBdr>
                        <w:top w:val="none" w:sz="0" w:space="0" w:color="auto"/>
                        <w:left w:val="none" w:sz="0" w:space="0" w:color="auto"/>
                        <w:bottom w:val="none" w:sz="0" w:space="0" w:color="auto"/>
                        <w:right w:val="none" w:sz="0" w:space="0" w:color="auto"/>
                      </w:divBdr>
                    </w:div>
                  </w:divsChild>
                </w:div>
                <w:div w:id="395474794">
                  <w:marLeft w:val="0"/>
                  <w:marRight w:val="0"/>
                  <w:marTop w:val="0"/>
                  <w:marBottom w:val="225"/>
                  <w:divBdr>
                    <w:top w:val="none" w:sz="0" w:space="0" w:color="auto"/>
                    <w:left w:val="none" w:sz="0" w:space="0" w:color="auto"/>
                    <w:bottom w:val="none" w:sz="0" w:space="0" w:color="auto"/>
                    <w:right w:val="none" w:sz="0" w:space="0" w:color="auto"/>
                  </w:divBdr>
                  <w:divsChild>
                    <w:div w:id="1031759900">
                      <w:marLeft w:val="0"/>
                      <w:marRight w:val="0"/>
                      <w:marTop w:val="0"/>
                      <w:marBottom w:val="0"/>
                      <w:divBdr>
                        <w:top w:val="none" w:sz="0" w:space="0" w:color="auto"/>
                        <w:left w:val="none" w:sz="0" w:space="0" w:color="auto"/>
                        <w:bottom w:val="none" w:sz="0" w:space="0" w:color="auto"/>
                        <w:right w:val="none" w:sz="0" w:space="0" w:color="auto"/>
                      </w:divBdr>
                    </w:div>
                  </w:divsChild>
                </w:div>
                <w:div w:id="16080857">
                  <w:marLeft w:val="0"/>
                  <w:marRight w:val="0"/>
                  <w:marTop w:val="0"/>
                  <w:marBottom w:val="225"/>
                  <w:divBdr>
                    <w:top w:val="none" w:sz="0" w:space="0" w:color="auto"/>
                    <w:left w:val="none" w:sz="0" w:space="0" w:color="auto"/>
                    <w:bottom w:val="none" w:sz="0" w:space="0" w:color="auto"/>
                    <w:right w:val="none" w:sz="0" w:space="0" w:color="auto"/>
                  </w:divBdr>
                  <w:divsChild>
                    <w:div w:id="1560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2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41</Pages>
  <Words>11350</Words>
  <Characters>64696</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1</cp:revision>
  <dcterms:created xsi:type="dcterms:W3CDTF">2021-03-02T06:30:00Z</dcterms:created>
  <dcterms:modified xsi:type="dcterms:W3CDTF">2021-03-02T07:51:00Z</dcterms:modified>
</cp:coreProperties>
</file>